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153" w:rsidRDefault="003C7153" w:rsidP="003C7153">
      <w:pPr>
        <w:pStyle w:val="NormalWeb"/>
        <w:jc w:val="center"/>
        <w:rPr>
          <w:rStyle w:val="Strong"/>
          <w:rFonts w:ascii="Arial" w:hAnsi="Arial" w:cs="Arial"/>
          <w:color w:val="C00000"/>
          <w:sz w:val="28"/>
          <w:szCs w:val="28"/>
        </w:rPr>
      </w:pPr>
      <w:proofErr w:type="spellStart"/>
      <w:r w:rsidRPr="009D78E0">
        <w:rPr>
          <w:rStyle w:val="st1"/>
          <w:rFonts w:ascii="Arial" w:hAnsi="Arial" w:cs="Arial"/>
          <w:b/>
          <w:bCs/>
          <w:color w:val="C00000"/>
          <w:sz w:val="28"/>
          <w:szCs w:val="28"/>
        </w:rPr>
        <w:t>Scragg</w:t>
      </w:r>
      <w:proofErr w:type="spellEnd"/>
      <w:r w:rsidRPr="009D78E0">
        <w:rPr>
          <w:rStyle w:val="Strong"/>
          <w:rFonts w:ascii="Arial" w:hAnsi="Arial" w:cs="Arial"/>
          <w:color w:val="C00000"/>
          <w:sz w:val="28"/>
          <w:szCs w:val="28"/>
        </w:rPr>
        <w:t xml:space="preserve"> v. </w:t>
      </w:r>
      <w:proofErr w:type="spellStart"/>
      <w:r w:rsidRPr="009D78E0">
        <w:rPr>
          <w:rStyle w:val="st1"/>
          <w:rFonts w:ascii="Arial" w:hAnsi="Arial" w:cs="Arial"/>
          <w:b/>
          <w:bCs/>
          <w:color w:val="C00000"/>
          <w:sz w:val="28"/>
          <w:szCs w:val="28"/>
        </w:rPr>
        <w:t>Lotzkar</w:t>
      </w:r>
      <w:proofErr w:type="spellEnd"/>
      <w:r w:rsidRPr="009D78E0">
        <w:rPr>
          <w:rStyle w:val="Strong"/>
          <w:rFonts w:ascii="Arial" w:hAnsi="Arial" w:cs="Arial"/>
          <w:color w:val="C00000"/>
          <w:sz w:val="28"/>
          <w:szCs w:val="28"/>
        </w:rPr>
        <w:t xml:space="preserve"> </w:t>
      </w:r>
    </w:p>
    <w:p w:rsidR="003C7153" w:rsidRPr="009D78E0" w:rsidRDefault="003C7153" w:rsidP="003C7153">
      <w:pPr>
        <w:pStyle w:val="NormalWeb"/>
        <w:jc w:val="center"/>
        <w:rPr>
          <w:rFonts w:ascii="Arial" w:hAnsi="Arial" w:cs="Arial"/>
        </w:rPr>
      </w:pPr>
      <w:r>
        <w:rPr>
          <w:rFonts w:ascii="Arial" w:hAnsi="Arial" w:cs="Arial"/>
          <w:b/>
          <w:bCs/>
          <w:noProof/>
          <w:color w:val="C00000"/>
          <w:sz w:val="28"/>
          <w:szCs w:val="28"/>
        </w:rPr>
        <w:drawing>
          <wp:inline distT="0" distB="0" distL="0" distR="0">
            <wp:extent cx="876300" cy="876300"/>
            <wp:effectExtent l="0" t="0" r="0" b="0"/>
            <wp:docPr id="9" name="Picture 9" descr="C:\Users\Ellen\AppData\Local\Microsoft\Windows\Temporary Internet Files\Content.IE5\Y5DTC5BL\MC90043379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Ellen\AppData\Local\Microsoft\Windows\Temporary Internet Files\Content.IE5\Y5DTC5BL\MC900433798[1].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876300" cy="876300"/>
                    </a:xfrm>
                    <a:prstGeom prst="rect">
                      <a:avLst/>
                    </a:prstGeom>
                    <a:noFill/>
                    <a:ln>
                      <a:noFill/>
                    </a:ln>
                  </pic:spPr>
                </pic:pic>
              </a:graphicData>
            </a:graphic>
          </wp:inline>
        </w:drawing>
      </w:r>
      <w:r w:rsidRPr="009D78E0">
        <w:rPr>
          <w:rFonts w:ascii="Arial" w:hAnsi="Arial" w:cs="Arial"/>
          <w:b/>
          <w:bCs/>
          <w:color w:val="C00000"/>
          <w:sz w:val="28"/>
          <w:szCs w:val="28"/>
        </w:rPr>
        <w:br/>
      </w:r>
      <w:r w:rsidRPr="009D78E0">
        <w:rPr>
          <w:rFonts w:ascii="Arial" w:hAnsi="Arial" w:cs="Arial"/>
          <w:b/>
          <w:bCs/>
          <w:color w:val="C00000"/>
          <w:sz w:val="28"/>
          <w:szCs w:val="28"/>
        </w:rPr>
        <w:br/>
      </w:r>
      <w:r w:rsidRPr="009D78E0">
        <w:rPr>
          <w:rFonts w:ascii="Arial" w:hAnsi="Arial" w:cs="Arial"/>
          <w:color w:val="000000"/>
        </w:rPr>
        <w:t xml:space="preserve">Between </w:t>
      </w:r>
      <w:r w:rsidRPr="009D78E0">
        <w:rPr>
          <w:rFonts w:ascii="Arial" w:hAnsi="Arial" w:cs="Arial"/>
          <w:color w:val="000000"/>
        </w:rPr>
        <w:br/>
        <w:t xml:space="preserve">Mitch Patrick </w:t>
      </w:r>
      <w:proofErr w:type="spellStart"/>
      <w:r w:rsidRPr="009D78E0">
        <w:rPr>
          <w:rStyle w:val="st1"/>
          <w:rFonts w:ascii="Arial" w:hAnsi="Arial" w:cs="Arial"/>
          <w:color w:val="000000"/>
        </w:rPr>
        <w:t>Scragg</w:t>
      </w:r>
      <w:proofErr w:type="spellEnd"/>
      <w:r w:rsidRPr="009D78E0">
        <w:rPr>
          <w:rStyle w:val="st1"/>
          <w:rFonts w:ascii="Arial" w:hAnsi="Arial" w:cs="Arial"/>
          <w:color w:val="000000"/>
        </w:rPr>
        <w:t>,</w:t>
      </w:r>
      <w:r w:rsidRPr="009D78E0">
        <w:rPr>
          <w:rFonts w:ascii="Arial" w:hAnsi="Arial" w:cs="Arial"/>
          <w:color w:val="000000"/>
        </w:rPr>
        <w:t xml:space="preserve"> plaintiff, and </w:t>
      </w:r>
      <w:r w:rsidRPr="009D78E0">
        <w:rPr>
          <w:rFonts w:ascii="Arial" w:hAnsi="Arial" w:cs="Arial"/>
          <w:color w:val="000000"/>
        </w:rPr>
        <w:br/>
        <w:t xml:space="preserve">Rodney </w:t>
      </w:r>
      <w:proofErr w:type="spellStart"/>
      <w:r w:rsidRPr="009D78E0">
        <w:rPr>
          <w:rStyle w:val="st1"/>
          <w:rFonts w:ascii="Arial" w:hAnsi="Arial" w:cs="Arial"/>
          <w:color w:val="000000"/>
        </w:rPr>
        <w:t>Lotzkar</w:t>
      </w:r>
      <w:proofErr w:type="spellEnd"/>
      <w:r w:rsidRPr="009D78E0">
        <w:rPr>
          <w:rStyle w:val="st1"/>
          <w:rFonts w:ascii="Arial" w:hAnsi="Arial" w:cs="Arial"/>
          <w:color w:val="000000"/>
        </w:rPr>
        <w:t>,</w:t>
      </w:r>
      <w:r w:rsidRPr="009D78E0">
        <w:rPr>
          <w:rFonts w:ascii="Arial" w:hAnsi="Arial" w:cs="Arial"/>
          <w:color w:val="000000"/>
        </w:rPr>
        <w:t xml:space="preserve"> Mark </w:t>
      </w:r>
      <w:proofErr w:type="spellStart"/>
      <w:r w:rsidRPr="009D78E0">
        <w:rPr>
          <w:rStyle w:val="st1"/>
          <w:rFonts w:ascii="Arial" w:hAnsi="Arial" w:cs="Arial"/>
          <w:color w:val="000000"/>
        </w:rPr>
        <w:t>Lotzkar</w:t>
      </w:r>
      <w:proofErr w:type="spellEnd"/>
      <w:r w:rsidRPr="009D78E0">
        <w:rPr>
          <w:rFonts w:ascii="Arial" w:hAnsi="Arial" w:cs="Arial"/>
          <w:color w:val="000000"/>
        </w:rPr>
        <w:t xml:space="preserve"> and </w:t>
      </w:r>
      <w:proofErr w:type="spellStart"/>
      <w:r w:rsidRPr="009D78E0">
        <w:rPr>
          <w:rFonts w:ascii="Arial" w:hAnsi="Arial" w:cs="Arial"/>
          <w:color w:val="000000"/>
        </w:rPr>
        <w:t>D'arcy</w:t>
      </w:r>
      <w:proofErr w:type="spellEnd"/>
      <w:r w:rsidRPr="009D78E0">
        <w:rPr>
          <w:rFonts w:ascii="Arial" w:hAnsi="Arial" w:cs="Arial"/>
          <w:color w:val="000000"/>
        </w:rPr>
        <w:t xml:space="preserve"> Harry </w:t>
      </w:r>
      <w:r w:rsidRPr="009D78E0">
        <w:rPr>
          <w:rFonts w:ascii="Arial" w:hAnsi="Arial" w:cs="Arial"/>
          <w:color w:val="000000"/>
        </w:rPr>
        <w:br/>
      </w:r>
      <w:proofErr w:type="spellStart"/>
      <w:r w:rsidRPr="009D78E0">
        <w:rPr>
          <w:rFonts w:ascii="Arial" w:hAnsi="Arial" w:cs="Arial"/>
          <w:color w:val="000000"/>
        </w:rPr>
        <w:t>Hipwell</w:t>
      </w:r>
      <w:proofErr w:type="spellEnd"/>
      <w:r w:rsidRPr="009D78E0">
        <w:rPr>
          <w:rFonts w:ascii="Arial" w:hAnsi="Arial" w:cs="Arial"/>
          <w:color w:val="000000"/>
        </w:rPr>
        <w:t xml:space="preserve">, defendants </w:t>
      </w:r>
      <w:r w:rsidRPr="009D78E0">
        <w:rPr>
          <w:rFonts w:ascii="Arial" w:hAnsi="Arial" w:cs="Arial"/>
          <w:color w:val="000000"/>
        </w:rPr>
        <w:br/>
      </w:r>
      <w:r w:rsidRPr="009D78E0">
        <w:rPr>
          <w:rFonts w:ascii="Arial" w:hAnsi="Arial" w:cs="Arial"/>
          <w:color w:val="000000"/>
        </w:rPr>
        <w:br/>
      </w:r>
      <w:hyperlink r:id="rId5" w:history="1">
        <w:r w:rsidRPr="009D78E0">
          <w:rPr>
            <w:rStyle w:val="Hyperlink"/>
            <w:rFonts w:ascii="Arial" w:hAnsi="Arial" w:cs="Arial"/>
          </w:rPr>
          <w:t>[2004] B.C.J. No. 2335</w:t>
        </w:r>
      </w:hyperlink>
      <w:r w:rsidRPr="009D78E0">
        <w:rPr>
          <w:rFonts w:ascii="Arial" w:hAnsi="Arial" w:cs="Arial"/>
          <w:color w:val="000000"/>
        </w:rPr>
        <w:t xml:space="preserve"> </w:t>
      </w:r>
      <w:r w:rsidRPr="009D78E0">
        <w:rPr>
          <w:rFonts w:ascii="Arial" w:hAnsi="Arial" w:cs="Arial"/>
          <w:color w:val="000000"/>
        </w:rPr>
        <w:br/>
      </w:r>
      <w:hyperlink r:id="rId6" w:history="1">
        <w:r w:rsidRPr="009D78E0">
          <w:rPr>
            <w:rStyle w:val="Hyperlink"/>
            <w:rFonts w:ascii="Arial" w:hAnsi="Arial" w:cs="Arial"/>
          </w:rPr>
          <w:t>2004 BCSC 1447</w:t>
        </w:r>
      </w:hyperlink>
      <w:r w:rsidRPr="009D78E0">
        <w:rPr>
          <w:rFonts w:ascii="Arial" w:hAnsi="Arial" w:cs="Arial"/>
          <w:color w:val="000000"/>
        </w:rPr>
        <w:t xml:space="preserve"> </w:t>
      </w:r>
      <w:r w:rsidRPr="009D78E0">
        <w:rPr>
          <w:rFonts w:ascii="Arial" w:hAnsi="Arial" w:cs="Arial"/>
          <w:color w:val="000000"/>
        </w:rPr>
        <w:br/>
        <w:t xml:space="preserve">Victoria Registry No. 02/5196 </w:t>
      </w:r>
      <w:r w:rsidRPr="009D78E0">
        <w:rPr>
          <w:rFonts w:ascii="Arial" w:hAnsi="Arial" w:cs="Arial"/>
          <w:color w:val="000000"/>
        </w:rPr>
        <w:br/>
      </w:r>
      <w:r w:rsidRPr="009D78E0">
        <w:rPr>
          <w:rFonts w:ascii="Arial" w:hAnsi="Arial" w:cs="Arial"/>
          <w:color w:val="000000"/>
        </w:rPr>
        <w:br/>
      </w:r>
      <w:r w:rsidRPr="009D78E0">
        <w:rPr>
          <w:rStyle w:val="Strong"/>
          <w:rFonts w:ascii="Arial" w:hAnsi="Arial" w:cs="Arial"/>
          <w:color w:val="000000"/>
        </w:rPr>
        <w:t xml:space="preserve">British Columbia Supreme Court </w:t>
      </w:r>
      <w:r w:rsidRPr="009D78E0">
        <w:rPr>
          <w:rFonts w:ascii="Arial" w:hAnsi="Arial" w:cs="Arial"/>
          <w:b/>
          <w:bCs/>
          <w:color w:val="000000"/>
        </w:rPr>
        <w:br/>
      </w:r>
      <w:r w:rsidRPr="009D78E0">
        <w:rPr>
          <w:rStyle w:val="Strong"/>
          <w:rFonts w:ascii="Arial" w:hAnsi="Arial" w:cs="Arial"/>
          <w:color w:val="000000"/>
        </w:rPr>
        <w:t xml:space="preserve">Victoria, British Columbia </w:t>
      </w:r>
      <w:r w:rsidRPr="009D78E0">
        <w:rPr>
          <w:rFonts w:ascii="Arial" w:hAnsi="Arial" w:cs="Arial"/>
          <w:b/>
          <w:bCs/>
          <w:color w:val="000000"/>
        </w:rPr>
        <w:br/>
      </w:r>
      <w:proofErr w:type="spellStart"/>
      <w:r w:rsidRPr="009D78E0">
        <w:rPr>
          <w:rStyle w:val="Strong"/>
          <w:rFonts w:ascii="Arial" w:hAnsi="Arial" w:cs="Arial"/>
          <w:color w:val="000000"/>
        </w:rPr>
        <w:t>Bouck</w:t>
      </w:r>
      <w:proofErr w:type="spellEnd"/>
      <w:r w:rsidRPr="009D78E0">
        <w:rPr>
          <w:rStyle w:val="Strong"/>
          <w:rFonts w:ascii="Arial" w:hAnsi="Arial" w:cs="Arial"/>
          <w:color w:val="000000"/>
        </w:rPr>
        <w:t xml:space="preserve"> J. </w:t>
      </w:r>
      <w:r w:rsidRPr="009D78E0">
        <w:rPr>
          <w:rFonts w:ascii="Arial" w:hAnsi="Arial" w:cs="Arial"/>
          <w:b/>
          <w:bCs/>
          <w:color w:val="000000"/>
        </w:rPr>
        <w:br/>
      </w:r>
      <w:r w:rsidRPr="009D78E0">
        <w:rPr>
          <w:rFonts w:ascii="Arial" w:hAnsi="Arial" w:cs="Arial"/>
        </w:rPr>
        <w:br/>
      </w:r>
    </w:p>
    <w:p w:rsidR="003C7153" w:rsidRPr="009D78E0" w:rsidRDefault="00C62BF4" w:rsidP="003C7153">
      <w:pPr>
        <w:rPr>
          <w:rFonts w:ascii="Arial" w:hAnsi="Arial" w:cs="Arial"/>
        </w:rPr>
      </w:pPr>
      <w:r w:rsidRPr="00C62BF4">
        <w:rPr>
          <w:rFonts w:ascii="Arial" w:hAnsi="Arial" w:cs="Arial"/>
        </w:rPr>
        <w:pict>
          <v:rect id="_x0000_i1025" style="width:388.8pt;height:1.5pt" o:hrpct="900" o:hralign="center" o:hrstd="t" o:hr="t" fillcolor="#9d9da1" stroked="f"/>
        </w:pict>
      </w:r>
    </w:p>
    <w:p w:rsidR="003C7153" w:rsidRPr="009D78E0" w:rsidRDefault="003C7153" w:rsidP="003C7153">
      <w:pPr>
        <w:pStyle w:val="NormalWeb"/>
        <w:rPr>
          <w:rFonts w:ascii="Arial" w:hAnsi="Arial" w:cs="Arial"/>
        </w:rPr>
      </w:pPr>
      <w:r w:rsidRPr="009D78E0">
        <w:rPr>
          <w:rFonts w:ascii="Arial" w:hAnsi="Arial" w:cs="Arial"/>
        </w:rPr>
        <w:t>       </w:t>
      </w:r>
      <w:r w:rsidRPr="009D78E0">
        <w:rPr>
          <w:rFonts w:ascii="Arial" w:hAnsi="Arial" w:cs="Arial"/>
          <w:b/>
          <w:bCs/>
        </w:rPr>
        <w:t>BOUCK J.</w:t>
      </w:r>
      <w:r w:rsidRPr="009D78E0">
        <w:rPr>
          <w:rFonts w:ascii="Arial" w:hAnsi="Arial" w:cs="Arial"/>
        </w:rPr>
        <w:t xml:space="preserve">:— </w:t>
      </w:r>
    </w:p>
    <w:p w:rsidR="003C7153" w:rsidRPr="009D78E0" w:rsidRDefault="003C7153" w:rsidP="003C7153">
      <w:pPr>
        <w:pStyle w:val="NormalWeb"/>
        <w:rPr>
          <w:rFonts w:ascii="Arial" w:hAnsi="Arial" w:cs="Arial"/>
        </w:rPr>
      </w:pPr>
      <w:r w:rsidRPr="009D78E0">
        <w:rPr>
          <w:rFonts w:ascii="Arial" w:hAnsi="Arial" w:cs="Arial"/>
        </w:rPr>
        <w:t xml:space="preserve">INTRODUCTION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1      </w:t>
      </w:r>
      <w:proofErr w:type="gramStart"/>
      <w:r w:rsidRPr="009D78E0">
        <w:rPr>
          <w:rFonts w:ascii="Arial" w:hAnsi="Arial" w:cs="Arial"/>
        </w:rPr>
        <w:t>The</w:t>
      </w:r>
      <w:proofErr w:type="gramEnd"/>
      <w:r w:rsidRPr="009D78E0">
        <w:rPr>
          <w:rFonts w:ascii="Arial" w:hAnsi="Arial" w:cs="Arial"/>
        </w:rPr>
        <w:t xml:space="preserve"> plaintiff claims he was a partner with the defendants in a bottle return business. It commenced trading in early July 2002 at Victoria, B.C., under the name of 614494 B.C. Ltd. (the Management Company). He now seeks a declaration that he owns one-third of the 300 shares held by the defendants in the Management Company.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2      </w:t>
      </w:r>
      <w:proofErr w:type="gramStart"/>
      <w:r w:rsidRPr="009D78E0">
        <w:rPr>
          <w:rFonts w:ascii="Arial" w:hAnsi="Arial" w:cs="Arial"/>
        </w:rPr>
        <w:t>The</w:t>
      </w:r>
      <w:proofErr w:type="gramEnd"/>
      <w:r w:rsidRPr="009D78E0">
        <w:rPr>
          <w:rFonts w:ascii="Arial" w:hAnsi="Arial" w:cs="Arial"/>
        </w:rPr>
        <w:t xml:space="preserve"> defendants contend there was no partnership agreement, only an agreement to enter into one. Alternatively, they say that if there was such an agreement, the plaintiff resigned from the partnership on or about 23 February 2001. </w:t>
      </w:r>
    </w:p>
    <w:p w:rsidR="003C7153" w:rsidRPr="009D78E0" w:rsidRDefault="003C7153" w:rsidP="003C7153">
      <w:pPr>
        <w:pStyle w:val="NormalWeb"/>
        <w:rPr>
          <w:rFonts w:ascii="Arial" w:hAnsi="Arial" w:cs="Arial"/>
        </w:rPr>
      </w:pPr>
      <w:r w:rsidRPr="009D78E0">
        <w:rPr>
          <w:rFonts w:ascii="Arial" w:hAnsi="Arial" w:cs="Arial"/>
        </w:rPr>
        <w:t xml:space="preserve">FACTS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3      Mr. </w:t>
      </w:r>
      <w:proofErr w:type="spellStart"/>
      <w:r w:rsidRPr="009D78E0">
        <w:rPr>
          <w:rFonts w:ascii="Arial" w:hAnsi="Arial" w:cs="Arial"/>
        </w:rPr>
        <w:t>Scragg</w:t>
      </w:r>
      <w:proofErr w:type="spellEnd"/>
      <w:r w:rsidRPr="009D78E0">
        <w:rPr>
          <w:rFonts w:ascii="Arial" w:hAnsi="Arial" w:cs="Arial"/>
        </w:rPr>
        <w:t xml:space="preserve"> is 44 years old. He is a </w:t>
      </w:r>
      <w:proofErr w:type="spellStart"/>
      <w:r w:rsidRPr="009D78E0">
        <w:rPr>
          <w:rFonts w:ascii="Arial" w:hAnsi="Arial" w:cs="Arial"/>
        </w:rPr>
        <w:t>labourer</w:t>
      </w:r>
      <w:proofErr w:type="spellEnd"/>
      <w:r w:rsidRPr="009D78E0">
        <w:rPr>
          <w:rFonts w:ascii="Arial" w:hAnsi="Arial" w:cs="Arial"/>
        </w:rPr>
        <w:t xml:space="preserve"> by trade with a specialty in the scrap and recycling business. The defendants Rodney </w:t>
      </w:r>
      <w:proofErr w:type="spellStart"/>
      <w:r w:rsidRPr="009D78E0">
        <w:rPr>
          <w:rFonts w:ascii="Arial" w:hAnsi="Arial" w:cs="Arial"/>
        </w:rPr>
        <w:t>Lotzkar</w:t>
      </w:r>
      <w:proofErr w:type="spellEnd"/>
      <w:r w:rsidRPr="009D78E0">
        <w:rPr>
          <w:rFonts w:ascii="Arial" w:hAnsi="Arial" w:cs="Arial"/>
        </w:rPr>
        <w:t xml:space="preserve"> and Mark </w:t>
      </w:r>
      <w:proofErr w:type="spellStart"/>
      <w:r w:rsidRPr="009D78E0">
        <w:rPr>
          <w:rFonts w:ascii="Arial" w:hAnsi="Arial" w:cs="Arial"/>
        </w:rPr>
        <w:t>Lotzkar</w:t>
      </w:r>
      <w:proofErr w:type="spellEnd"/>
      <w:r w:rsidRPr="009D78E0">
        <w:rPr>
          <w:rFonts w:ascii="Arial" w:hAnsi="Arial" w:cs="Arial"/>
        </w:rPr>
        <w:t xml:space="preserve"> are brothers and business partners. Apparently, they are the shareholders, directors and officers of a scrap and recycling business using the name Regional Recycling Ltd. (Regional). At all material times, it carried on business at Abbotsford and Richmond, B.C. The defendant </w:t>
      </w:r>
      <w:proofErr w:type="spellStart"/>
      <w:r w:rsidRPr="009D78E0">
        <w:rPr>
          <w:rFonts w:ascii="Arial" w:hAnsi="Arial" w:cs="Arial"/>
        </w:rPr>
        <w:t>D'arcy</w:t>
      </w:r>
      <w:proofErr w:type="spellEnd"/>
      <w:r w:rsidRPr="009D78E0">
        <w:rPr>
          <w:rFonts w:ascii="Arial" w:hAnsi="Arial" w:cs="Arial"/>
        </w:rPr>
        <w:t xml:space="preserve"> </w:t>
      </w:r>
      <w:proofErr w:type="spellStart"/>
      <w:r w:rsidRPr="009D78E0">
        <w:rPr>
          <w:rFonts w:ascii="Arial" w:hAnsi="Arial" w:cs="Arial"/>
        </w:rPr>
        <w:t>Hipwell</w:t>
      </w:r>
      <w:proofErr w:type="spellEnd"/>
      <w:r w:rsidRPr="009D78E0">
        <w:rPr>
          <w:rFonts w:ascii="Arial" w:hAnsi="Arial" w:cs="Arial"/>
        </w:rPr>
        <w:t xml:space="preserve"> is a friend of the plaintiff and the </w:t>
      </w:r>
      <w:proofErr w:type="spellStart"/>
      <w:r w:rsidRPr="009D78E0">
        <w:rPr>
          <w:rFonts w:ascii="Arial" w:hAnsi="Arial" w:cs="Arial"/>
        </w:rPr>
        <w:t>Lotzkar</w:t>
      </w:r>
      <w:proofErr w:type="spellEnd"/>
      <w:r w:rsidRPr="009D78E0">
        <w:rPr>
          <w:rFonts w:ascii="Arial" w:hAnsi="Arial" w:cs="Arial"/>
        </w:rPr>
        <w:t xml:space="preserve"> brothers. </w:t>
      </w:r>
    </w:p>
    <w:p w:rsidR="003C7153" w:rsidRPr="009D78E0" w:rsidRDefault="003C7153" w:rsidP="003C7153">
      <w:pPr>
        <w:pStyle w:val="NormalWeb"/>
        <w:rPr>
          <w:rFonts w:ascii="Arial" w:hAnsi="Arial" w:cs="Arial"/>
        </w:rPr>
      </w:pPr>
      <w:r w:rsidRPr="009D78E0">
        <w:rPr>
          <w:rFonts w:ascii="Arial" w:hAnsi="Arial" w:cs="Arial"/>
          <w:b/>
          <w:bCs/>
          <w:color w:val="000000"/>
        </w:rPr>
        <w:lastRenderedPageBreak/>
        <w:t>¶</w:t>
      </w:r>
      <w:r w:rsidRPr="009D78E0">
        <w:rPr>
          <w:rFonts w:ascii="Arial" w:hAnsi="Arial" w:cs="Arial"/>
        </w:rPr>
        <w:t xml:space="preserve"> 4      In 1999 Mr. </w:t>
      </w:r>
      <w:proofErr w:type="spellStart"/>
      <w:r w:rsidRPr="009D78E0">
        <w:rPr>
          <w:rFonts w:ascii="Arial" w:hAnsi="Arial" w:cs="Arial"/>
        </w:rPr>
        <w:t>Scragg</w:t>
      </w:r>
      <w:proofErr w:type="spellEnd"/>
      <w:r w:rsidRPr="009D78E0">
        <w:rPr>
          <w:rFonts w:ascii="Arial" w:hAnsi="Arial" w:cs="Arial"/>
        </w:rPr>
        <w:t xml:space="preserve"> began working for Regional at its Abbotsford, B.C., </w:t>
      </w:r>
      <w:proofErr w:type="gramStart"/>
      <w:r w:rsidRPr="009D78E0">
        <w:rPr>
          <w:rFonts w:ascii="Arial" w:hAnsi="Arial" w:cs="Arial"/>
        </w:rPr>
        <w:t>plant</w:t>
      </w:r>
      <w:proofErr w:type="gramEnd"/>
      <w:r w:rsidRPr="009D78E0">
        <w:rPr>
          <w:rFonts w:ascii="Arial" w:hAnsi="Arial" w:cs="Arial"/>
        </w:rPr>
        <w:t xml:space="preserve">. He lived in Chilliwack, B.C., in a comfortable condominium. At that time, the Abbotsford operation was not financially successful. Mr. </w:t>
      </w:r>
      <w:proofErr w:type="spellStart"/>
      <w:r w:rsidRPr="009D78E0">
        <w:rPr>
          <w:rFonts w:ascii="Arial" w:hAnsi="Arial" w:cs="Arial"/>
        </w:rPr>
        <w:t>Scragg</w:t>
      </w:r>
      <w:proofErr w:type="spellEnd"/>
      <w:r w:rsidRPr="009D78E0">
        <w:rPr>
          <w:rFonts w:ascii="Arial" w:hAnsi="Arial" w:cs="Arial"/>
        </w:rPr>
        <w:t xml:space="preserve"> worked hard to turn this around. Regional paid him an annual salary of $50,000. He had the personal use of a one-ton truck and received bonuses from time to time.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5      </w:t>
      </w:r>
      <w:proofErr w:type="gramStart"/>
      <w:r w:rsidRPr="009D78E0">
        <w:rPr>
          <w:rFonts w:ascii="Arial" w:hAnsi="Arial" w:cs="Arial"/>
        </w:rPr>
        <w:t>During</w:t>
      </w:r>
      <w:proofErr w:type="gramEnd"/>
      <w:r w:rsidRPr="009D78E0">
        <w:rPr>
          <w:rFonts w:ascii="Arial" w:hAnsi="Arial" w:cs="Arial"/>
        </w:rPr>
        <w:t xml:space="preserve"> this period, Mr. Mark </w:t>
      </w:r>
      <w:proofErr w:type="spellStart"/>
      <w:r w:rsidRPr="009D78E0">
        <w:rPr>
          <w:rFonts w:ascii="Arial" w:hAnsi="Arial" w:cs="Arial"/>
        </w:rPr>
        <w:t>Lotzkar</w:t>
      </w:r>
      <w:proofErr w:type="spellEnd"/>
      <w:r w:rsidRPr="009D78E0">
        <w:rPr>
          <w:rFonts w:ascii="Arial" w:hAnsi="Arial" w:cs="Arial"/>
        </w:rPr>
        <w:t xml:space="preserve"> spoke to Mr. </w:t>
      </w:r>
      <w:proofErr w:type="spellStart"/>
      <w:r w:rsidRPr="009D78E0">
        <w:rPr>
          <w:rFonts w:ascii="Arial" w:hAnsi="Arial" w:cs="Arial"/>
        </w:rPr>
        <w:t>Scragg</w:t>
      </w:r>
      <w:proofErr w:type="spellEnd"/>
      <w:r w:rsidRPr="009D78E0">
        <w:rPr>
          <w:rFonts w:ascii="Arial" w:hAnsi="Arial" w:cs="Arial"/>
        </w:rPr>
        <w:t xml:space="preserve"> about a proposal to start a recycling plant in the Grand Cayman Islands. He offered Mr. </w:t>
      </w:r>
      <w:proofErr w:type="spellStart"/>
      <w:r w:rsidRPr="009D78E0">
        <w:rPr>
          <w:rFonts w:ascii="Arial" w:hAnsi="Arial" w:cs="Arial"/>
        </w:rPr>
        <w:t>Scragg</w:t>
      </w:r>
      <w:proofErr w:type="spellEnd"/>
      <w:r w:rsidRPr="009D78E0">
        <w:rPr>
          <w:rFonts w:ascii="Arial" w:hAnsi="Arial" w:cs="Arial"/>
        </w:rPr>
        <w:t xml:space="preserve"> a one-third interest if Mr. </w:t>
      </w:r>
      <w:proofErr w:type="spellStart"/>
      <w:r w:rsidRPr="009D78E0">
        <w:rPr>
          <w:rFonts w:ascii="Arial" w:hAnsi="Arial" w:cs="Arial"/>
        </w:rPr>
        <w:t>Scragg</w:t>
      </w:r>
      <w:proofErr w:type="spellEnd"/>
      <w:r w:rsidRPr="009D78E0">
        <w:rPr>
          <w:rFonts w:ascii="Arial" w:hAnsi="Arial" w:cs="Arial"/>
        </w:rPr>
        <w:t xml:space="preserve"> ran the plant for two years. On 5 September 2000, Mr. Rod </w:t>
      </w:r>
      <w:proofErr w:type="spellStart"/>
      <w:r w:rsidRPr="009D78E0">
        <w:rPr>
          <w:rFonts w:ascii="Arial" w:hAnsi="Arial" w:cs="Arial"/>
        </w:rPr>
        <w:t>Lotzkar</w:t>
      </w:r>
      <w:proofErr w:type="spellEnd"/>
      <w:r w:rsidRPr="009D78E0">
        <w:rPr>
          <w:rFonts w:ascii="Arial" w:hAnsi="Arial" w:cs="Arial"/>
        </w:rPr>
        <w:t xml:space="preserve"> wrote his Grand Cayman Islands contact stating neither he nor his brother could visit the Islands but they would send their Operations Manager, </w:t>
      </w:r>
      <w:proofErr w:type="spellStart"/>
      <w:r w:rsidRPr="009D78E0">
        <w:rPr>
          <w:rFonts w:ascii="Arial" w:hAnsi="Arial" w:cs="Arial"/>
        </w:rPr>
        <w:t>Mr</w:t>
      </w:r>
      <w:proofErr w:type="spellEnd"/>
      <w:r w:rsidRPr="009D78E0">
        <w:rPr>
          <w:rFonts w:ascii="Arial" w:hAnsi="Arial" w:cs="Arial"/>
        </w:rPr>
        <w:t xml:space="preserve">, </w:t>
      </w:r>
      <w:proofErr w:type="spellStart"/>
      <w:proofErr w:type="gramStart"/>
      <w:r w:rsidRPr="009D78E0">
        <w:rPr>
          <w:rFonts w:ascii="Arial" w:hAnsi="Arial" w:cs="Arial"/>
        </w:rPr>
        <w:t>Scragg</w:t>
      </w:r>
      <w:proofErr w:type="spellEnd"/>
      <w:proofErr w:type="gramEnd"/>
      <w:r w:rsidRPr="009D78E0">
        <w:rPr>
          <w:rFonts w:ascii="Arial" w:hAnsi="Arial" w:cs="Arial"/>
        </w:rPr>
        <w:t xml:space="preserve">. Mr. </w:t>
      </w:r>
      <w:proofErr w:type="spellStart"/>
      <w:r w:rsidRPr="009D78E0">
        <w:rPr>
          <w:rFonts w:ascii="Arial" w:hAnsi="Arial" w:cs="Arial"/>
        </w:rPr>
        <w:t>Scragg</w:t>
      </w:r>
      <w:proofErr w:type="spellEnd"/>
      <w:r w:rsidRPr="009D78E0">
        <w:rPr>
          <w:rFonts w:ascii="Arial" w:hAnsi="Arial" w:cs="Arial"/>
        </w:rPr>
        <w:t xml:space="preserve"> traveled to the Grand Caymans to investigate the proposal.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6      </w:t>
      </w:r>
      <w:proofErr w:type="gramStart"/>
      <w:r w:rsidRPr="009D78E0">
        <w:rPr>
          <w:rFonts w:ascii="Arial" w:hAnsi="Arial" w:cs="Arial"/>
        </w:rPr>
        <w:t>On</w:t>
      </w:r>
      <w:proofErr w:type="gramEnd"/>
      <w:r w:rsidRPr="009D78E0">
        <w:rPr>
          <w:rFonts w:ascii="Arial" w:hAnsi="Arial" w:cs="Arial"/>
        </w:rPr>
        <w:t xml:space="preserve"> 15 October 2000, Mr. Mark </w:t>
      </w:r>
      <w:proofErr w:type="spellStart"/>
      <w:r w:rsidRPr="009D78E0">
        <w:rPr>
          <w:rFonts w:ascii="Arial" w:hAnsi="Arial" w:cs="Arial"/>
        </w:rPr>
        <w:t>Lotzkar</w:t>
      </w:r>
      <w:proofErr w:type="spellEnd"/>
      <w:r w:rsidRPr="009D78E0">
        <w:rPr>
          <w:rFonts w:ascii="Arial" w:hAnsi="Arial" w:cs="Arial"/>
        </w:rPr>
        <w:t xml:space="preserve"> emailed Mr. Beau </w:t>
      </w:r>
      <w:proofErr w:type="spellStart"/>
      <w:r w:rsidRPr="009D78E0">
        <w:rPr>
          <w:rFonts w:ascii="Arial" w:hAnsi="Arial" w:cs="Arial"/>
        </w:rPr>
        <w:t>Pyatt</w:t>
      </w:r>
      <w:proofErr w:type="spellEnd"/>
      <w:r w:rsidRPr="009D78E0">
        <w:rPr>
          <w:rFonts w:ascii="Arial" w:hAnsi="Arial" w:cs="Arial"/>
        </w:rPr>
        <w:t xml:space="preserve"> of Brewers Distributors Ltd. (BDL), Victoria, about the possibility of starting a recycling plant in this city with BDL acting as the product supplier. On 9 November 2000, Mr. Rod </w:t>
      </w:r>
      <w:proofErr w:type="spellStart"/>
      <w:r w:rsidRPr="009D78E0">
        <w:rPr>
          <w:rFonts w:ascii="Arial" w:hAnsi="Arial" w:cs="Arial"/>
        </w:rPr>
        <w:t>Lotzkar</w:t>
      </w:r>
      <w:proofErr w:type="spellEnd"/>
      <w:r w:rsidRPr="009D78E0">
        <w:rPr>
          <w:rFonts w:ascii="Arial" w:hAnsi="Arial" w:cs="Arial"/>
        </w:rPr>
        <w:t xml:space="preserve"> wrote BDL enclosing a proposal for a full refund bottle depot. Mr. </w:t>
      </w:r>
      <w:proofErr w:type="spellStart"/>
      <w:r w:rsidRPr="009D78E0">
        <w:rPr>
          <w:rFonts w:ascii="Arial" w:hAnsi="Arial" w:cs="Arial"/>
        </w:rPr>
        <w:t>Lotzkar</w:t>
      </w:r>
      <w:proofErr w:type="spellEnd"/>
      <w:r w:rsidRPr="009D78E0">
        <w:rPr>
          <w:rFonts w:ascii="Arial" w:hAnsi="Arial" w:cs="Arial"/>
        </w:rPr>
        <w:t xml:space="preserve"> wrote the covering letter on the letterhead of "Government Street Bottle Depot". It used Regional's address. Part of the letter said: </w:t>
      </w:r>
    </w:p>
    <w:tbl>
      <w:tblPr>
        <w:tblW w:w="5000" w:type="pct"/>
        <w:tblCellSpacing w:w="0" w:type="dxa"/>
        <w:tblCellMar>
          <w:top w:w="96" w:type="dxa"/>
          <w:left w:w="0" w:type="dxa"/>
          <w:bottom w:w="96" w:type="dxa"/>
          <w:right w:w="0" w:type="dxa"/>
        </w:tblCellMar>
        <w:tblLook w:val="0000"/>
      </w:tblPr>
      <w:tblGrid>
        <w:gridCol w:w="562"/>
        <w:gridCol w:w="7862"/>
        <w:gridCol w:w="936"/>
      </w:tblGrid>
      <w:tr w:rsidR="003C7153" w:rsidRPr="009D78E0" w:rsidTr="0044010F">
        <w:trPr>
          <w:tblCellSpacing w:w="0" w:type="dxa"/>
        </w:trPr>
        <w:tc>
          <w:tcPr>
            <w:tcW w:w="300" w:type="pct"/>
            <w:vAlign w:val="center"/>
          </w:tcPr>
          <w:p w:rsidR="003C7153" w:rsidRPr="009D78E0" w:rsidRDefault="003C7153" w:rsidP="0044010F">
            <w:pPr>
              <w:rPr>
                <w:rFonts w:ascii="Arial" w:hAnsi="Arial" w:cs="Arial"/>
              </w:rPr>
            </w:pPr>
          </w:p>
        </w:tc>
        <w:tc>
          <w:tcPr>
            <w:tcW w:w="4200" w:type="pct"/>
          </w:tcPr>
          <w:p w:rsidR="003C7153" w:rsidRPr="009D78E0" w:rsidRDefault="003C7153" w:rsidP="0044010F">
            <w:pPr>
              <w:pStyle w:val="NormalWeb"/>
              <w:rPr>
                <w:rFonts w:ascii="Arial" w:hAnsi="Arial" w:cs="Arial"/>
              </w:rPr>
            </w:pPr>
            <w:r w:rsidRPr="009D78E0">
              <w:rPr>
                <w:rFonts w:ascii="Arial" w:hAnsi="Arial" w:cs="Arial"/>
              </w:rPr>
              <w:t xml:space="preserve">The Government St. Bottle Depot (the "GBD") will be incorporated to operate this project. The principles (sic) of GBD are Mitch </w:t>
            </w:r>
            <w:proofErr w:type="spellStart"/>
            <w:r w:rsidRPr="009D78E0">
              <w:rPr>
                <w:rFonts w:ascii="Arial" w:hAnsi="Arial" w:cs="Arial"/>
              </w:rPr>
              <w:t>Scragg</w:t>
            </w:r>
            <w:proofErr w:type="spellEnd"/>
            <w:r w:rsidRPr="009D78E0">
              <w:rPr>
                <w:rFonts w:ascii="Arial" w:hAnsi="Arial" w:cs="Arial"/>
              </w:rPr>
              <w:t xml:space="preserve">, Darcy </w:t>
            </w:r>
            <w:proofErr w:type="spellStart"/>
            <w:r w:rsidRPr="009D78E0">
              <w:rPr>
                <w:rFonts w:ascii="Arial" w:hAnsi="Arial" w:cs="Arial"/>
              </w:rPr>
              <w:t>Hipwell</w:t>
            </w:r>
            <w:proofErr w:type="spellEnd"/>
            <w:r w:rsidRPr="009D78E0">
              <w:rPr>
                <w:rFonts w:ascii="Arial" w:hAnsi="Arial" w:cs="Arial"/>
              </w:rPr>
              <w:t xml:space="preserve">, and Mark &amp; Rod </w:t>
            </w:r>
            <w:proofErr w:type="spellStart"/>
            <w:r w:rsidRPr="009D78E0">
              <w:rPr>
                <w:rFonts w:ascii="Arial" w:hAnsi="Arial" w:cs="Arial"/>
              </w:rPr>
              <w:t>Lotzkar</w:t>
            </w:r>
            <w:proofErr w:type="spellEnd"/>
            <w:r w:rsidRPr="009D78E0">
              <w:rPr>
                <w:rFonts w:ascii="Arial" w:hAnsi="Arial" w:cs="Arial"/>
              </w:rPr>
              <w:t xml:space="preserve">. All the parties have extensive experience working with BDL over the last 20 years. GBD will be operated and managed by Mitchell </w:t>
            </w:r>
            <w:proofErr w:type="spellStart"/>
            <w:r w:rsidRPr="009D78E0">
              <w:rPr>
                <w:rFonts w:ascii="Arial" w:hAnsi="Arial" w:cs="Arial"/>
              </w:rPr>
              <w:t>Scragg</w:t>
            </w:r>
            <w:proofErr w:type="spellEnd"/>
            <w:r w:rsidRPr="009D78E0">
              <w:rPr>
                <w:rFonts w:ascii="Arial" w:hAnsi="Arial" w:cs="Arial"/>
              </w:rPr>
              <w:t>.</w:t>
            </w:r>
          </w:p>
        </w:tc>
        <w:tc>
          <w:tcPr>
            <w:tcW w:w="500" w:type="pct"/>
            <w:vAlign w:val="center"/>
          </w:tcPr>
          <w:p w:rsidR="003C7153" w:rsidRPr="009D78E0" w:rsidRDefault="003C7153" w:rsidP="0044010F">
            <w:pPr>
              <w:rPr>
                <w:rFonts w:ascii="Arial" w:hAnsi="Arial" w:cs="Arial"/>
              </w:rPr>
            </w:pPr>
          </w:p>
        </w:tc>
      </w:tr>
    </w:tbl>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7      On 12 November 2000, "</w:t>
      </w:r>
      <w:proofErr w:type="spellStart"/>
      <w:r w:rsidRPr="009D78E0">
        <w:rPr>
          <w:rFonts w:ascii="Arial" w:hAnsi="Arial" w:cs="Arial"/>
        </w:rPr>
        <w:t>Lotzkar</w:t>
      </w:r>
      <w:proofErr w:type="spellEnd"/>
      <w:r w:rsidRPr="009D78E0">
        <w:rPr>
          <w:rFonts w:ascii="Arial" w:hAnsi="Arial" w:cs="Arial"/>
        </w:rPr>
        <w:t xml:space="preserve"> Recycling Partnership" of Delta, B.C., sent a proposal to the Grand Cayman's titled "Cayman's Recycling Concept". It described the principals behind the partnership as Mark </w:t>
      </w:r>
      <w:proofErr w:type="spellStart"/>
      <w:r w:rsidRPr="009D78E0">
        <w:rPr>
          <w:rFonts w:ascii="Arial" w:hAnsi="Arial" w:cs="Arial"/>
        </w:rPr>
        <w:t>Lotzkar</w:t>
      </w:r>
      <w:proofErr w:type="spellEnd"/>
      <w:r w:rsidRPr="009D78E0">
        <w:rPr>
          <w:rFonts w:ascii="Arial" w:hAnsi="Arial" w:cs="Arial"/>
        </w:rPr>
        <w:t xml:space="preserve">, Rod </w:t>
      </w:r>
      <w:proofErr w:type="spellStart"/>
      <w:r w:rsidRPr="009D78E0">
        <w:rPr>
          <w:rFonts w:ascii="Arial" w:hAnsi="Arial" w:cs="Arial"/>
        </w:rPr>
        <w:t>Lotzkar</w:t>
      </w:r>
      <w:proofErr w:type="spellEnd"/>
      <w:r w:rsidRPr="009D78E0">
        <w:rPr>
          <w:rFonts w:ascii="Arial" w:hAnsi="Arial" w:cs="Arial"/>
        </w:rPr>
        <w:t xml:space="preserve"> and Mitch </w:t>
      </w:r>
      <w:proofErr w:type="spellStart"/>
      <w:r w:rsidRPr="009D78E0">
        <w:rPr>
          <w:rFonts w:ascii="Arial" w:hAnsi="Arial" w:cs="Arial"/>
        </w:rPr>
        <w:t>Scragg</w:t>
      </w:r>
      <w:proofErr w:type="spellEnd"/>
      <w:r w:rsidRPr="009D78E0">
        <w:rPr>
          <w:rFonts w:ascii="Arial" w:hAnsi="Arial" w:cs="Arial"/>
        </w:rPr>
        <w:t xml:space="preserve">.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8      </w:t>
      </w:r>
      <w:proofErr w:type="gramStart"/>
      <w:r w:rsidRPr="009D78E0">
        <w:rPr>
          <w:rFonts w:ascii="Arial" w:hAnsi="Arial" w:cs="Arial"/>
        </w:rPr>
        <w:t>On</w:t>
      </w:r>
      <w:proofErr w:type="gramEnd"/>
      <w:r w:rsidRPr="009D78E0">
        <w:rPr>
          <w:rFonts w:ascii="Arial" w:hAnsi="Arial" w:cs="Arial"/>
        </w:rPr>
        <w:t xml:space="preserve"> 11 December 2000, Mr. Rod </w:t>
      </w:r>
      <w:proofErr w:type="spellStart"/>
      <w:r w:rsidRPr="009D78E0">
        <w:rPr>
          <w:rFonts w:ascii="Arial" w:hAnsi="Arial" w:cs="Arial"/>
        </w:rPr>
        <w:t>Lotzkar</w:t>
      </w:r>
      <w:proofErr w:type="spellEnd"/>
      <w:r w:rsidRPr="009D78E0">
        <w:rPr>
          <w:rFonts w:ascii="Arial" w:hAnsi="Arial" w:cs="Arial"/>
        </w:rPr>
        <w:t xml:space="preserve"> wrote BDL about the project using the same Government Street Bottle Depot letterhead. He anticipated that BDL would accept its proposal of 9 November 2000. He informed BDL that Mr. </w:t>
      </w:r>
      <w:proofErr w:type="spellStart"/>
      <w:r w:rsidRPr="009D78E0">
        <w:rPr>
          <w:rFonts w:ascii="Arial" w:hAnsi="Arial" w:cs="Arial"/>
        </w:rPr>
        <w:t>Scragg</w:t>
      </w:r>
      <w:proofErr w:type="spellEnd"/>
      <w:r w:rsidRPr="009D78E0">
        <w:rPr>
          <w:rFonts w:ascii="Arial" w:hAnsi="Arial" w:cs="Arial"/>
        </w:rPr>
        <w:t xml:space="preserve"> would be vacating his home at the end of the month and that he had found a new home in Victoria.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9      On 18 December 2000, Mr. </w:t>
      </w:r>
      <w:proofErr w:type="spellStart"/>
      <w:r w:rsidRPr="009D78E0">
        <w:rPr>
          <w:rFonts w:ascii="Arial" w:hAnsi="Arial" w:cs="Arial"/>
        </w:rPr>
        <w:t>Scragg</w:t>
      </w:r>
      <w:proofErr w:type="spellEnd"/>
      <w:r w:rsidRPr="009D78E0">
        <w:rPr>
          <w:rFonts w:ascii="Arial" w:hAnsi="Arial" w:cs="Arial"/>
        </w:rPr>
        <w:t xml:space="preserve"> signed a letter as President of Government Street Bottle Depot, Delta, B.C., addressed to BDL, with the advice that the organization was prepared to open on 15 January 2001 when it could handle deliveries from BDL. Mr. Rod </w:t>
      </w:r>
      <w:proofErr w:type="spellStart"/>
      <w:r w:rsidRPr="009D78E0">
        <w:rPr>
          <w:rFonts w:ascii="Arial" w:hAnsi="Arial" w:cs="Arial"/>
        </w:rPr>
        <w:t>Lotzkar</w:t>
      </w:r>
      <w:proofErr w:type="spellEnd"/>
      <w:r w:rsidRPr="009D78E0">
        <w:rPr>
          <w:rFonts w:ascii="Arial" w:hAnsi="Arial" w:cs="Arial"/>
        </w:rPr>
        <w:t xml:space="preserve"> sent it to BDL.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10      </w:t>
      </w:r>
      <w:proofErr w:type="gramStart"/>
      <w:r w:rsidRPr="009D78E0">
        <w:rPr>
          <w:rFonts w:ascii="Arial" w:hAnsi="Arial" w:cs="Arial"/>
        </w:rPr>
        <w:t>The</w:t>
      </w:r>
      <w:proofErr w:type="gramEnd"/>
      <w:r w:rsidRPr="009D78E0">
        <w:rPr>
          <w:rFonts w:ascii="Arial" w:hAnsi="Arial" w:cs="Arial"/>
        </w:rPr>
        <w:t xml:space="preserve"> evidence is not entirely clear on this point but it seems that sometime before 2 January 2001, Mr. </w:t>
      </w:r>
      <w:proofErr w:type="spellStart"/>
      <w:r w:rsidRPr="009D78E0">
        <w:rPr>
          <w:rFonts w:ascii="Arial" w:hAnsi="Arial" w:cs="Arial"/>
        </w:rPr>
        <w:t>Hipwell</w:t>
      </w:r>
      <w:proofErr w:type="spellEnd"/>
      <w:r w:rsidRPr="009D78E0">
        <w:rPr>
          <w:rFonts w:ascii="Arial" w:hAnsi="Arial" w:cs="Arial"/>
        </w:rPr>
        <w:t xml:space="preserve"> or the </w:t>
      </w:r>
      <w:proofErr w:type="spellStart"/>
      <w:r w:rsidRPr="009D78E0">
        <w:rPr>
          <w:rFonts w:ascii="Arial" w:hAnsi="Arial" w:cs="Arial"/>
        </w:rPr>
        <w:t>Lotzkars</w:t>
      </w:r>
      <w:proofErr w:type="spellEnd"/>
      <w:r w:rsidRPr="009D78E0">
        <w:rPr>
          <w:rFonts w:ascii="Arial" w:hAnsi="Arial" w:cs="Arial"/>
        </w:rPr>
        <w:t xml:space="preserve">, controlled the Management Company. The Register of Directors shows Ms. Judith P. King as the sole director, President and Secretary from 21 September 2001 to 8 January 2001. On 8 January 2001, the defendants asked Mr. </w:t>
      </w:r>
      <w:proofErr w:type="spellStart"/>
      <w:r w:rsidRPr="009D78E0">
        <w:rPr>
          <w:rFonts w:ascii="Arial" w:hAnsi="Arial" w:cs="Arial"/>
        </w:rPr>
        <w:t>Scragg</w:t>
      </w:r>
      <w:proofErr w:type="spellEnd"/>
      <w:r w:rsidRPr="009D78E0">
        <w:rPr>
          <w:rFonts w:ascii="Arial" w:hAnsi="Arial" w:cs="Arial"/>
        </w:rPr>
        <w:t xml:space="preserve"> to become the sole director, President and Secretary of the company in place of Ms. King. He accepted. Apparently, the parties </w:t>
      </w:r>
      <w:r w:rsidRPr="009D78E0">
        <w:rPr>
          <w:rFonts w:ascii="Arial" w:hAnsi="Arial" w:cs="Arial"/>
        </w:rPr>
        <w:lastRenderedPageBreak/>
        <w:t xml:space="preserve">intended that the Management Company would become the owner/operator of the new Victoria venture. This eventually happened.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11      Before January 2001, the </w:t>
      </w:r>
      <w:proofErr w:type="spellStart"/>
      <w:r w:rsidRPr="009D78E0">
        <w:rPr>
          <w:rFonts w:ascii="Arial" w:hAnsi="Arial" w:cs="Arial"/>
        </w:rPr>
        <w:t>Lotzkars</w:t>
      </w:r>
      <w:proofErr w:type="spellEnd"/>
      <w:r w:rsidRPr="009D78E0">
        <w:rPr>
          <w:rFonts w:ascii="Arial" w:hAnsi="Arial" w:cs="Arial"/>
        </w:rPr>
        <w:t xml:space="preserve"> suggested that Mr. </w:t>
      </w:r>
      <w:proofErr w:type="spellStart"/>
      <w:r w:rsidRPr="009D78E0">
        <w:rPr>
          <w:rFonts w:ascii="Arial" w:hAnsi="Arial" w:cs="Arial"/>
        </w:rPr>
        <w:t>Scragg</w:t>
      </w:r>
      <w:proofErr w:type="spellEnd"/>
      <w:r w:rsidRPr="009D78E0">
        <w:rPr>
          <w:rFonts w:ascii="Arial" w:hAnsi="Arial" w:cs="Arial"/>
        </w:rPr>
        <w:t xml:space="preserve"> hire a person to replace him at Regional's Abbotsford facility because Mr. </w:t>
      </w:r>
      <w:proofErr w:type="spellStart"/>
      <w:r w:rsidRPr="009D78E0">
        <w:rPr>
          <w:rFonts w:ascii="Arial" w:hAnsi="Arial" w:cs="Arial"/>
        </w:rPr>
        <w:t>Scragg</w:t>
      </w:r>
      <w:proofErr w:type="spellEnd"/>
      <w:r w:rsidRPr="009D78E0">
        <w:rPr>
          <w:rFonts w:ascii="Arial" w:hAnsi="Arial" w:cs="Arial"/>
        </w:rPr>
        <w:t xml:space="preserve"> would be moving to Victoria once BDL signed the supply contract. Mr. </w:t>
      </w:r>
      <w:proofErr w:type="spellStart"/>
      <w:r w:rsidRPr="009D78E0">
        <w:rPr>
          <w:rFonts w:ascii="Arial" w:hAnsi="Arial" w:cs="Arial"/>
        </w:rPr>
        <w:t>Scragg</w:t>
      </w:r>
      <w:proofErr w:type="spellEnd"/>
      <w:r w:rsidRPr="009D78E0">
        <w:rPr>
          <w:rFonts w:ascii="Arial" w:hAnsi="Arial" w:cs="Arial"/>
        </w:rPr>
        <w:t xml:space="preserve"> did so. He left his condominium in Chilliwack and in December 2000, he moved into a motel in Ladner, B.C. As he waited for the BDL contract to materialize, he helped train his replacement at Abbotsford. He also assisted the </w:t>
      </w:r>
      <w:proofErr w:type="spellStart"/>
      <w:r w:rsidRPr="009D78E0">
        <w:rPr>
          <w:rFonts w:ascii="Arial" w:hAnsi="Arial" w:cs="Arial"/>
        </w:rPr>
        <w:t>Lotzkars</w:t>
      </w:r>
      <w:proofErr w:type="spellEnd"/>
      <w:r w:rsidRPr="009D78E0">
        <w:rPr>
          <w:rFonts w:ascii="Arial" w:hAnsi="Arial" w:cs="Arial"/>
        </w:rPr>
        <w:t xml:space="preserve"> in the operation of Regional's Richmond plant.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12      </w:t>
      </w:r>
      <w:proofErr w:type="gramStart"/>
      <w:r w:rsidRPr="009D78E0">
        <w:rPr>
          <w:rFonts w:ascii="Arial" w:hAnsi="Arial" w:cs="Arial"/>
        </w:rPr>
        <w:t>On</w:t>
      </w:r>
      <w:proofErr w:type="gramEnd"/>
      <w:r w:rsidRPr="009D78E0">
        <w:rPr>
          <w:rFonts w:ascii="Arial" w:hAnsi="Arial" w:cs="Arial"/>
        </w:rPr>
        <w:t xml:space="preserve"> 2 January 2001, Mr. Rod </w:t>
      </w:r>
      <w:proofErr w:type="spellStart"/>
      <w:r w:rsidRPr="009D78E0">
        <w:rPr>
          <w:rFonts w:ascii="Arial" w:hAnsi="Arial" w:cs="Arial"/>
        </w:rPr>
        <w:t>Lotzkar</w:t>
      </w:r>
      <w:proofErr w:type="spellEnd"/>
      <w:r w:rsidRPr="009D78E0">
        <w:rPr>
          <w:rFonts w:ascii="Arial" w:hAnsi="Arial" w:cs="Arial"/>
        </w:rPr>
        <w:t xml:space="preserve"> sent a written proposal to Mr. </w:t>
      </w:r>
      <w:proofErr w:type="spellStart"/>
      <w:r w:rsidRPr="009D78E0">
        <w:rPr>
          <w:rFonts w:ascii="Arial" w:hAnsi="Arial" w:cs="Arial"/>
        </w:rPr>
        <w:t>Scragg</w:t>
      </w:r>
      <w:proofErr w:type="spellEnd"/>
      <w:r w:rsidRPr="009D78E0">
        <w:rPr>
          <w:rFonts w:ascii="Arial" w:hAnsi="Arial" w:cs="Arial"/>
        </w:rPr>
        <w:t xml:space="preserve">, Mr. </w:t>
      </w:r>
      <w:proofErr w:type="spellStart"/>
      <w:r w:rsidRPr="009D78E0">
        <w:rPr>
          <w:rFonts w:ascii="Arial" w:hAnsi="Arial" w:cs="Arial"/>
        </w:rPr>
        <w:t>D'arcy</w:t>
      </w:r>
      <w:proofErr w:type="spellEnd"/>
      <w:r w:rsidRPr="009D78E0">
        <w:rPr>
          <w:rFonts w:ascii="Arial" w:hAnsi="Arial" w:cs="Arial"/>
        </w:rPr>
        <w:t xml:space="preserve"> </w:t>
      </w:r>
      <w:proofErr w:type="spellStart"/>
      <w:r w:rsidRPr="009D78E0">
        <w:rPr>
          <w:rFonts w:ascii="Arial" w:hAnsi="Arial" w:cs="Arial"/>
        </w:rPr>
        <w:t>Hipwell</w:t>
      </w:r>
      <w:proofErr w:type="spellEnd"/>
      <w:r w:rsidRPr="009D78E0">
        <w:rPr>
          <w:rFonts w:ascii="Arial" w:hAnsi="Arial" w:cs="Arial"/>
        </w:rPr>
        <w:t xml:space="preserve"> and Mr. Mark </w:t>
      </w:r>
      <w:proofErr w:type="spellStart"/>
      <w:r w:rsidRPr="009D78E0">
        <w:rPr>
          <w:rFonts w:ascii="Arial" w:hAnsi="Arial" w:cs="Arial"/>
        </w:rPr>
        <w:t>Lotzkar</w:t>
      </w:r>
      <w:proofErr w:type="spellEnd"/>
      <w:r w:rsidRPr="009D78E0">
        <w:rPr>
          <w:rFonts w:ascii="Arial" w:hAnsi="Arial" w:cs="Arial"/>
        </w:rPr>
        <w:t xml:space="preserve"> outlining his ideas for the new business in Victoria, B.C., with the possible name of GS Bottle Depot Ltd. It too was written on Government Street Bottle Depot letterhead, an unincorporated organization. Amongst other things, Mr. Rod </w:t>
      </w:r>
      <w:proofErr w:type="spellStart"/>
      <w:r w:rsidRPr="009D78E0">
        <w:rPr>
          <w:rFonts w:ascii="Arial" w:hAnsi="Arial" w:cs="Arial"/>
        </w:rPr>
        <w:t>Lotzkar</w:t>
      </w:r>
      <w:proofErr w:type="spellEnd"/>
      <w:r w:rsidRPr="009D78E0">
        <w:rPr>
          <w:rFonts w:ascii="Arial" w:hAnsi="Arial" w:cs="Arial"/>
        </w:rPr>
        <w:t xml:space="preserve"> proposed a three-way partnership consisting of Mr. </w:t>
      </w:r>
      <w:proofErr w:type="spellStart"/>
      <w:r w:rsidRPr="009D78E0">
        <w:rPr>
          <w:rFonts w:ascii="Arial" w:hAnsi="Arial" w:cs="Arial"/>
        </w:rPr>
        <w:t>Scragg</w:t>
      </w:r>
      <w:proofErr w:type="spellEnd"/>
      <w:r w:rsidRPr="009D78E0">
        <w:rPr>
          <w:rFonts w:ascii="Arial" w:hAnsi="Arial" w:cs="Arial"/>
        </w:rPr>
        <w:t xml:space="preserve">, Mr. </w:t>
      </w:r>
      <w:proofErr w:type="spellStart"/>
      <w:r w:rsidRPr="009D78E0">
        <w:rPr>
          <w:rFonts w:ascii="Arial" w:hAnsi="Arial" w:cs="Arial"/>
        </w:rPr>
        <w:t>Hipwell</w:t>
      </w:r>
      <w:proofErr w:type="spellEnd"/>
      <w:r w:rsidRPr="009D78E0">
        <w:rPr>
          <w:rFonts w:ascii="Arial" w:hAnsi="Arial" w:cs="Arial"/>
        </w:rPr>
        <w:t xml:space="preserve"> and the </w:t>
      </w:r>
      <w:proofErr w:type="spellStart"/>
      <w:r w:rsidRPr="009D78E0">
        <w:rPr>
          <w:rFonts w:ascii="Arial" w:hAnsi="Arial" w:cs="Arial"/>
        </w:rPr>
        <w:t>Lotzkar</w:t>
      </w:r>
      <w:proofErr w:type="spellEnd"/>
      <w:r w:rsidRPr="009D78E0">
        <w:rPr>
          <w:rFonts w:ascii="Arial" w:hAnsi="Arial" w:cs="Arial"/>
        </w:rPr>
        <w:t xml:space="preserve"> brothers. That was to be the share arrangement once the business got up and running. Mr. </w:t>
      </w:r>
      <w:proofErr w:type="spellStart"/>
      <w:r w:rsidRPr="009D78E0">
        <w:rPr>
          <w:rFonts w:ascii="Arial" w:hAnsi="Arial" w:cs="Arial"/>
        </w:rPr>
        <w:t>Hipwell</w:t>
      </w:r>
      <w:proofErr w:type="spellEnd"/>
      <w:r w:rsidRPr="009D78E0">
        <w:rPr>
          <w:rFonts w:ascii="Arial" w:hAnsi="Arial" w:cs="Arial"/>
        </w:rPr>
        <w:t xml:space="preserve"> and the </w:t>
      </w:r>
      <w:proofErr w:type="spellStart"/>
      <w:r w:rsidRPr="009D78E0">
        <w:rPr>
          <w:rFonts w:ascii="Arial" w:hAnsi="Arial" w:cs="Arial"/>
        </w:rPr>
        <w:t>Lotzkars</w:t>
      </w:r>
      <w:proofErr w:type="spellEnd"/>
      <w:r w:rsidRPr="009D78E0">
        <w:rPr>
          <w:rFonts w:ascii="Arial" w:hAnsi="Arial" w:cs="Arial"/>
        </w:rPr>
        <w:t xml:space="preserve"> were to provide the initial financing and Mr. </w:t>
      </w:r>
      <w:proofErr w:type="spellStart"/>
      <w:r w:rsidRPr="009D78E0">
        <w:rPr>
          <w:rFonts w:ascii="Arial" w:hAnsi="Arial" w:cs="Arial"/>
        </w:rPr>
        <w:t>Scragg</w:t>
      </w:r>
      <w:proofErr w:type="spellEnd"/>
      <w:r w:rsidRPr="009D78E0">
        <w:rPr>
          <w:rFonts w:ascii="Arial" w:hAnsi="Arial" w:cs="Arial"/>
        </w:rPr>
        <w:t xml:space="preserve"> was to be the Manager with an annual salary of $60,000.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13      </w:t>
      </w:r>
      <w:proofErr w:type="gramStart"/>
      <w:r w:rsidRPr="009D78E0">
        <w:rPr>
          <w:rFonts w:ascii="Arial" w:hAnsi="Arial" w:cs="Arial"/>
        </w:rPr>
        <w:t>On</w:t>
      </w:r>
      <w:proofErr w:type="gramEnd"/>
      <w:r w:rsidRPr="009D78E0">
        <w:rPr>
          <w:rFonts w:ascii="Arial" w:hAnsi="Arial" w:cs="Arial"/>
        </w:rPr>
        <w:t xml:space="preserve"> 2 January 2001, Mr. </w:t>
      </w:r>
      <w:proofErr w:type="spellStart"/>
      <w:r w:rsidRPr="009D78E0">
        <w:rPr>
          <w:rFonts w:ascii="Arial" w:hAnsi="Arial" w:cs="Arial"/>
        </w:rPr>
        <w:t>Scragg</w:t>
      </w:r>
      <w:proofErr w:type="spellEnd"/>
      <w:r w:rsidRPr="009D78E0">
        <w:rPr>
          <w:rFonts w:ascii="Arial" w:hAnsi="Arial" w:cs="Arial"/>
        </w:rPr>
        <w:t xml:space="preserve"> sent a memo to BDL on Government Street Bottle Depot letterhead enclosing a revised proposal and saying inter alia, "We have been in contact with the property owner and feel we should be able to get going promptly."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14      </w:t>
      </w:r>
      <w:proofErr w:type="gramStart"/>
      <w:r w:rsidRPr="009D78E0">
        <w:rPr>
          <w:rFonts w:ascii="Arial" w:hAnsi="Arial" w:cs="Arial"/>
        </w:rPr>
        <w:t>Besides</w:t>
      </w:r>
      <w:proofErr w:type="gramEnd"/>
      <w:r w:rsidRPr="009D78E0">
        <w:rPr>
          <w:rFonts w:ascii="Arial" w:hAnsi="Arial" w:cs="Arial"/>
        </w:rPr>
        <w:t xml:space="preserve"> getting BDL's signature as a supplier of product to the Victoria project, the partners needed to acquire suitable premises. The </w:t>
      </w:r>
      <w:proofErr w:type="spellStart"/>
      <w:r w:rsidRPr="009D78E0">
        <w:rPr>
          <w:rFonts w:ascii="Arial" w:hAnsi="Arial" w:cs="Arial"/>
        </w:rPr>
        <w:t>Lotzkar</w:t>
      </w:r>
      <w:proofErr w:type="spellEnd"/>
      <w:r w:rsidRPr="009D78E0">
        <w:rPr>
          <w:rFonts w:ascii="Arial" w:hAnsi="Arial" w:cs="Arial"/>
        </w:rPr>
        <w:t xml:space="preserve"> brothers asked Mr. </w:t>
      </w:r>
      <w:proofErr w:type="spellStart"/>
      <w:r w:rsidRPr="009D78E0">
        <w:rPr>
          <w:rFonts w:ascii="Arial" w:hAnsi="Arial" w:cs="Arial"/>
        </w:rPr>
        <w:t>Hipwell</w:t>
      </w:r>
      <w:proofErr w:type="spellEnd"/>
      <w:r w:rsidRPr="009D78E0">
        <w:rPr>
          <w:rFonts w:ascii="Arial" w:hAnsi="Arial" w:cs="Arial"/>
        </w:rPr>
        <w:t xml:space="preserve"> to assume a lease of a building for that purpose but Mr. </w:t>
      </w:r>
      <w:proofErr w:type="spellStart"/>
      <w:r w:rsidRPr="009D78E0">
        <w:rPr>
          <w:rFonts w:ascii="Arial" w:hAnsi="Arial" w:cs="Arial"/>
        </w:rPr>
        <w:t>Hipwell</w:t>
      </w:r>
      <w:proofErr w:type="spellEnd"/>
      <w:r w:rsidRPr="009D78E0">
        <w:rPr>
          <w:rFonts w:ascii="Arial" w:hAnsi="Arial" w:cs="Arial"/>
        </w:rPr>
        <w:t xml:space="preserve"> was not prepared to do so until BDL signed the supply agreement.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15      Mr. </w:t>
      </w:r>
      <w:proofErr w:type="spellStart"/>
      <w:r w:rsidRPr="009D78E0">
        <w:rPr>
          <w:rFonts w:ascii="Arial" w:hAnsi="Arial" w:cs="Arial"/>
        </w:rPr>
        <w:t>Scragg</w:t>
      </w:r>
      <w:proofErr w:type="spellEnd"/>
      <w:r w:rsidRPr="009D78E0">
        <w:rPr>
          <w:rFonts w:ascii="Arial" w:hAnsi="Arial" w:cs="Arial"/>
        </w:rPr>
        <w:t xml:space="preserve"> made it clear to the defendants that he was looking forward to moving back to Victoria where he had friends and relatives. During the time he lived in Ladner he came to Victoria several times, either to visit the BDL offices or to inquire about some preliminary matters that were necessary to get the project up and running. At one time, one or more of the defendants advised Mr. </w:t>
      </w:r>
      <w:proofErr w:type="spellStart"/>
      <w:r w:rsidRPr="009D78E0">
        <w:rPr>
          <w:rFonts w:ascii="Arial" w:hAnsi="Arial" w:cs="Arial"/>
        </w:rPr>
        <w:t>Scragg</w:t>
      </w:r>
      <w:proofErr w:type="spellEnd"/>
      <w:r w:rsidRPr="009D78E0">
        <w:rPr>
          <w:rFonts w:ascii="Arial" w:hAnsi="Arial" w:cs="Arial"/>
        </w:rPr>
        <w:t xml:space="preserve"> that he would be moving to Victoria on 8 January 2001 since the business would be opening on 15 January 2001. That never happened.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16      Soon after, Mr. Rod </w:t>
      </w:r>
      <w:proofErr w:type="spellStart"/>
      <w:r w:rsidRPr="009D78E0">
        <w:rPr>
          <w:rFonts w:ascii="Arial" w:hAnsi="Arial" w:cs="Arial"/>
        </w:rPr>
        <w:t>Lotzkar</w:t>
      </w:r>
      <w:proofErr w:type="spellEnd"/>
      <w:r w:rsidRPr="009D78E0">
        <w:rPr>
          <w:rFonts w:ascii="Arial" w:hAnsi="Arial" w:cs="Arial"/>
        </w:rPr>
        <w:t xml:space="preserve"> told Mr. </w:t>
      </w:r>
      <w:proofErr w:type="spellStart"/>
      <w:r w:rsidRPr="009D78E0">
        <w:rPr>
          <w:rFonts w:ascii="Arial" w:hAnsi="Arial" w:cs="Arial"/>
        </w:rPr>
        <w:t>Scragg</w:t>
      </w:r>
      <w:proofErr w:type="spellEnd"/>
      <w:r w:rsidRPr="009D78E0">
        <w:rPr>
          <w:rFonts w:ascii="Arial" w:hAnsi="Arial" w:cs="Arial"/>
        </w:rPr>
        <w:t xml:space="preserve"> that the BDL contract negotiations had stalled and it might take one or two years to finalize. In late February 2001, Mr. </w:t>
      </w:r>
      <w:proofErr w:type="spellStart"/>
      <w:r w:rsidRPr="009D78E0">
        <w:rPr>
          <w:rFonts w:ascii="Arial" w:hAnsi="Arial" w:cs="Arial"/>
        </w:rPr>
        <w:t>Scragg</w:t>
      </w:r>
      <w:proofErr w:type="spellEnd"/>
      <w:r w:rsidRPr="009D78E0">
        <w:rPr>
          <w:rFonts w:ascii="Arial" w:hAnsi="Arial" w:cs="Arial"/>
        </w:rPr>
        <w:t xml:space="preserve"> informed Mr. </w:t>
      </w:r>
      <w:proofErr w:type="spellStart"/>
      <w:r w:rsidRPr="009D78E0">
        <w:rPr>
          <w:rFonts w:ascii="Arial" w:hAnsi="Arial" w:cs="Arial"/>
        </w:rPr>
        <w:t>Hipwell</w:t>
      </w:r>
      <w:proofErr w:type="spellEnd"/>
      <w:r w:rsidRPr="009D78E0">
        <w:rPr>
          <w:rFonts w:ascii="Arial" w:hAnsi="Arial" w:cs="Arial"/>
        </w:rPr>
        <w:t xml:space="preserve"> that he wanted "to be laid off" from Regional because he was not needed at the Richmond or Abbotsford facilities and he did not want to continue living in a motel room. Mr. </w:t>
      </w:r>
      <w:proofErr w:type="spellStart"/>
      <w:r w:rsidRPr="009D78E0">
        <w:rPr>
          <w:rFonts w:ascii="Arial" w:hAnsi="Arial" w:cs="Arial"/>
        </w:rPr>
        <w:t>Hipwell</w:t>
      </w:r>
      <w:proofErr w:type="spellEnd"/>
      <w:r w:rsidRPr="009D78E0">
        <w:rPr>
          <w:rFonts w:ascii="Arial" w:hAnsi="Arial" w:cs="Arial"/>
        </w:rPr>
        <w:t xml:space="preserve"> agreed.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17      </w:t>
      </w:r>
      <w:proofErr w:type="gramStart"/>
      <w:r w:rsidRPr="009D78E0">
        <w:rPr>
          <w:rFonts w:ascii="Arial" w:hAnsi="Arial" w:cs="Arial"/>
        </w:rPr>
        <w:t>At</w:t>
      </w:r>
      <w:proofErr w:type="gramEnd"/>
      <w:r w:rsidRPr="009D78E0">
        <w:rPr>
          <w:rFonts w:ascii="Arial" w:hAnsi="Arial" w:cs="Arial"/>
        </w:rPr>
        <w:t xml:space="preserve"> first, Mr. Rod </w:t>
      </w:r>
      <w:proofErr w:type="spellStart"/>
      <w:r w:rsidRPr="009D78E0">
        <w:rPr>
          <w:rFonts w:ascii="Arial" w:hAnsi="Arial" w:cs="Arial"/>
        </w:rPr>
        <w:t>Lotzkar</w:t>
      </w:r>
      <w:proofErr w:type="spellEnd"/>
      <w:r w:rsidRPr="009D78E0">
        <w:rPr>
          <w:rFonts w:ascii="Arial" w:hAnsi="Arial" w:cs="Arial"/>
        </w:rPr>
        <w:t xml:space="preserve"> suggested that rather than leaving Regional, Mr. </w:t>
      </w:r>
      <w:proofErr w:type="spellStart"/>
      <w:r w:rsidRPr="009D78E0">
        <w:rPr>
          <w:rFonts w:ascii="Arial" w:hAnsi="Arial" w:cs="Arial"/>
        </w:rPr>
        <w:t>Scragg</w:t>
      </w:r>
      <w:proofErr w:type="spellEnd"/>
      <w:r w:rsidRPr="009D78E0">
        <w:rPr>
          <w:rFonts w:ascii="Arial" w:hAnsi="Arial" w:cs="Arial"/>
        </w:rPr>
        <w:t xml:space="preserve"> should fire his successor and resume control of the Abbotsford operation. Mr. </w:t>
      </w:r>
      <w:proofErr w:type="spellStart"/>
      <w:r w:rsidRPr="009D78E0">
        <w:rPr>
          <w:rFonts w:ascii="Arial" w:hAnsi="Arial" w:cs="Arial"/>
        </w:rPr>
        <w:lastRenderedPageBreak/>
        <w:t>Scragg</w:t>
      </w:r>
      <w:proofErr w:type="spellEnd"/>
      <w:r w:rsidRPr="009D78E0">
        <w:rPr>
          <w:rFonts w:ascii="Arial" w:hAnsi="Arial" w:cs="Arial"/>
        </w:rPr>
        <w:t xml:space="preserve"> declined the proposal. He felt it would be unfair to the new manager. During this meeting, they discussed the Cayman Islands and Victoria projects. Mr. </w:t>
      </w:r>
      <w:proofErr w:type="spellStart"/>
      <w:r w:rsidRPr="009D78E0">
        <w:rPr>
          <w:rFonts w:ascii="Arial" w:hAnsi="Arial" w:cs="Arial"/>
        </w:rPr>
        <w:t>Scragg</w:t>
      </w:r>
      <w:proofErr w:type="spellEnd"/>
      <w:r w:rsidRPr="009D78E0">
        <w:rPr>
          <w:rFonts w:ascii="Arial" w:hAnsi="Arial" w:cs="Arial"/>
        </w:rPr>
        <w:t xml:space="preserve"> said he was still interested in the Victoria project. On 23 February 2001, Mr. Rod </w:t>
      </w:r>
      <w:proofErr w:type="spellStart"/>
      <w:r w:rsidRPr="009D78E0">
        <w:rPr>
          <w:rFonts w:ascii="Arial" w:hAnsi="Arial" w:cs="Arial"/>
        </w:rPr>
        <w:t>Lotzkar</w:t>
      </w:r>
      <w:proofErr w:type="spellEnd"/>
      <w:r w:rsidRPr="009D78E0">
        <w:rPr>
          <w:rFonts w:ascii="Arial" w:hAnsi="Arial" w:cs="Arial"/>
        </w:rPr>
        <w:t xml:space="preserve"> released Mr. </w:t>
      </w:r>
      <w:proofErr w:type="spellStart"/>
      <w:r w:rsidRPr="009D78E0">
        <w:rPr>
          <w:rFonts w:ascii="Arial" w:hAnsi="Arial" w:cs="Arial"/>
        </w:rPr>
        <w:t>Scragg</w:t>
      </w:r>
      <w:proofErr w:type="spellEnd"/>
      <w:r w:rsidRPr="009D78E0">
        <w:rPr>
          <w:rFonts w:ascii="Arial" w:hAnsi="Arial" w:cs="Arial"/>
        </w:rPr>
        <w:t xml:space="preserve"> as an employee of Regional at Mr. </w:t>
      </w:r>
      <w:proofErr w:type="spellStart"/>
      <w:r w:rsidRPr="009D78E0">
        <w:rPr>
          <w:rFonts w:ascii="Arial" w:hAnsi="Arial" w:cs="Arial"/>
        </w:rPr>
        <w:t>Scragg's</w:t>
      </w:r>
      <w:proofErr w:type="spellEnd"/>
      <w:r w:rsidRPr="009D78E0">
        <w:rPr>
          <w:rFonts w:ascii="Arial" w:hAnsi="Arial" w:cs="Arial"/>
        </w:rPr>
        <w:t xml:space="preserve"> request.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18      </w:t>
      </w:r>
      <w:proofErr w:type="gramStart"/>
      <w:r w:rsidRPr="009D78E0">
        <w:rPr>
          <w:rFonts w:ascii="Arial" w:hAnsi="Arial" w:cs="Arial"/>
        </w:rPr>
        <w:t>The</w:t>
      </w:r>
      <w:proofErr w:type="gramEnd"/>
      <w:r w:rsidRPr="009D78E0">
        <w:rPr>
          <w:rFonts w:ascii="Arial" w:hAnsi="Arial" w:cs="Arial"/>
        </w:rPr>
        <w:t xml:space="preserve"> next day, Mr. </w:t>
      </w:r>
      <w:proofErr w:type="spellStart"/>
      <w:r w:rsidRPr="009D78E0">
        <w:rPr>
          <w:rFonts w:ascii="Arial" w:hAnsi="Arial" w:cs="Arial"/>
        </w:rPr>
        <w:t>Scragg</w:t>
      </w:r>
      <w:proofErr w:type="spellEnd"/>
      <w:r w:rsidRPr="009D78E0">
        <w:rPr>
          <w:rFonts w:ascii="Arial" w:hAnsi="Arial" w:cs="Arial"/>
        </w:rPr>
        <w:t xml:space="preserve"> traveled to Edmonton and started looking for a job. Eventually, he got employment as a night shift foreman at $23.00 per hour. In May 2001, he called Mr. Rod </w:t>
      </w:r>
      <w:proofErr w:type="spellStart"/>
      <w:r w:rsidRPr="009D78E0">
        <w:rPr>
          <w:rFonts w:ascii="Arial" w:hAnsi="Arial" w:cs="Arial"/>
        </w:rPr>
        <w:t>Lotzkar</w:t>
      </w:r>
      <w:proofErr w:type="spellEnd"/>
      <w:r w:rsidRPr="009D78E0">
        <w:rPr>
          <w:rFonts w:ascii="Arial" w:hAnsi="Arial" w:cs="Arial"/>
        </w:rPr>
        <w:t xml:space="preserve"> who told him that nothing was happening with the Cayman Islands and Victoria projects. Whenever Mr. </w:t>
      </w:r>
      <w:proofErr w:type="spellStart"/>
      <w:r w:rsidRPr="009D78E0">
        <w:rPr>
          <w:rFonts w:ascii="Arial" w:hAnsi="Arial" w:cs="Arial"/>
        </w:rPr>
        <w:t>Scragg</w:t>
      </w:r>
      <w:proofErr w:type="spellEnd"/>
      <w:r w:rsidRPr="009D78E0">
        <w:rPr>
          <w:rFonts w:ascii="Arial" w:hAnsi="Arial" w:cs="Arial"/>
        </w:rPr>
        <w:t xml:space="preserve"> talked to Mr. Rod </w:t>
      </w:r>
      <w:proofErr w:type="spellStart"/>
      <w:r w:rsidRPr="009D78E0">
        <w:rPr>
          <w:rFonts w:ascii="Arial" w:hAnsi="Arial" w:cs="Arial"/>
        </w:rPr>
        <w:t>Lotzkar</w:t>
      </w:r>
      <w:proofErr w:type="spellEnd"/>
      <w:r w:rsidRPr="009D78E0">
        <w:rPr>
          <w:rFonts w:ascii="Arial" w:hAnsi="Arial" w:cs="Arial"/>
        </w:rPr>
        <w:t xml:space="preserve"> about BDL, Mr. </w:t>
      </w:r>
      <w:proofErr w:type="spellStart"/>
      <w:r w:rsidRPr="009D78E0">
        <w:rPr>
          <w:rFonts w:ascii="Arial" w:hAnsi="Arial" w:cs="Arial"/>
        </w:rPr>
        <w:t>Lotzkar</w:t>
      </w:r>
      <w:proofErr w:type="spellEnd"/>
      <w:r w:rsidRPr="009D78E0">
        <w:rPr>
          <w:rFonts w:ascii="Arial" w:hAnsi="Arial" w:cs="Arial"/>
        </w:rPr>
        <w:t xml:space="preserve"> would reply </w:t>
      </w:r>
      <w:proofErr w:type="gramStart"/>
      <w:r w:rsidRPr="009D78E0">
        <w:rPr>
          <w:rFonts w:ascii="Arial" w:hAnsi="Arial" w:cs="Arial"/>
        </w:rPr>
        <w:t>"you never know, something might happen"</w:t>
      </w:r>
      <w:proofErr w:type="gramEnd"/>
      <w:r w:rsidRPr="009D78E0">
        <w:rPr>
          <w:rFonts w:ascii="Arial" w:hAnsi="Arial" w:cs="Arial"/>
        </w:rPr>
        <w:t xml:space="preserve">. Mr. </w:t>
      </w:r>
      <w:proofErr w:type="spellStart"/>
      <w:r w:rsidRPr="009D78E0">
        <w:rPr>
          <w:rFonts w:ascii="Arial" w:hAnsi="Arial" w:cs="Arial"/>
        </w:rPr>
        <w:t>Scragg</w:t>
      </w:r>
      <w:proofErr w:type="spellEnd"/>
      <w:r w:rsidRPr="009D78E0">
        <w:rPr>
          <w:rFonts w:ascii="Arial" w:hAnsi="Arial" w:cs="Arial"/>
        </w:rPr>
        <w:t xml:space="preserve"> told the defendants he was "ready to go at any time". He said he spoke to Mr. </w:t>
      </w:r>
      <w:proofErr w:type="spellStart"/>
      <w:r w:rsidRPr="009D78E0">
        <w:rPr>
          <w:rFonts w:ascii="Arial" w:hAnsi="Arial" w:cs="Arial"/>
        </w:rPr>
        <w:t>Hipwell</w:t>
      </w:r>
      <w:proofErr w:type="spellEnd"/>
      <w:r w:rsidRPr="009D78E0">
        <w:rPr>
          <w:rFonts w:ascii="Arial" w:hAnsi="Arial" w:cs="Arial"/>
        </w:rPr>
        <w:t xml:space="preserve"> about BDL six or seven times and to Mr. Rod </w:t>
      </w:r>
      <w:proofErr w:type="spellStart"/>
      <w:r w:rsidRPr="009D78E0">
        <w:rPr>
          <w:rFonts w:ascii="Arial" w:hAnsi="Arial" w:cs="Arial"/>
        </w:rPr>
        <w:t>Lotzkar</w:t>
      </w:r>
      <w:proofErr w:type="spellEnd"/>
      <w:r w:rsidRPr="009D78E0">
        <w:rPr>
          <w:rFonts w:ascii="Arial" w:hAnsi="Arial" w:cs="Arial"/>
        </w:rPr>
        <w:t xml:space="preserve"> two or three times.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19      In June 2001, Mr. </w:t>
      </w:r>
      <w:proofErr w:type="spellStart"/>
      <w:r w:rsidRPr="009D78E0">
        <w:rPr>
          <w:rFonts w:ascii="Arial" w:hAnsi="Arial" w:cs="Arial"/>
        </w:rPr>
        <w:t>Scragg</w:t>
      </w:r>
      <w:proofErr w:type="spellEnd"/>
      <w:r w:rsidRPr="009D78E0">
        <w:rPr>
          <w:rFonts w:ascii="Arial" w:hAnsi="Arial" w:cs="Arial"/>
        </w:rPr>
        <w:t xml:space="preserve"> went to Victoria and discussed the BDL venture with Mr. </w:t>
      </w:r>
      <w:proofErr w:type="spellStart"/>
      <w:r w:rsidRPr="009D78E0">
        <w:rPr>
          <w:rFonts w:ascii="Arial" w:hAnsi="Arial" w:cs="Arial"/>
        </w:rPr>
        <w:t>Hipwell</w:t>
      </w:r>
      <w:proofErr w:type="spellEnd"/>
      <w:r w:rsidRPr="009D78E0">
        <w:rPr>
          <w:rFonts w:ascii="Arial" w:hAnsi="Arial" w:cs="Arial"/>
        </w:rPr>
        <w:t xml:space="preserve">. In October 2001, Mr. </w:t>
      </w:r>
      <w:proofErr w:type="spellStart"/>
      <w:r w:rsidRPr="009D78E0">
        <w:rPr>
          <w:rFonts w:ascii="Arial" w:hAnsi="Arial" w:cs="Arial"/>
        </w:rPr>
        <w:t>Hipwell</w:t>
      </w:r>
      <w:proofErr w:type="spellEnd"/>
      <w:r w:rsidRPr="009D78E0">
        <w:rPr>
          <w:rFonts w:ascii="Arial" w:hAnsi="Arial" w:cs="Arial"/>
        </w:rPr>
        <w:t xml:space="preserve"> called Mr. </w:t>
      </w:r>
      <w:proofErr w:type="spellStart"/>
      <w:r w:rsidRPr="009D78E0">
        <w:rPr>
          <w:rFonts w:ascii="Arial" w:hAnsi="Arial" w:cs="Arial"/>
        </w:rPr>
        <w:t>Scragg</w:t>
      </w:r>
      <w:proofErr w:type="spellEnd"/>
      <w:r w:rsidRPr="009D78E0">
        <w:rPr>
          <w:rFonts w:ascii="Arial" w:hAnsi="Arial" w:cs="Arial"/>
        </w:rPr>
        <w:t xml:space="preserve"> and asked him to sign over his position in the Management Company. Mr. </w:t>
      </w:r>
      <w:proofErr w:type="spellStart"/>
      <w:r w:rsidRPr="009D78E0">
        <w:rPr>
          <w:rFonts w:ascii="Arial" w:hAnsi="Arial" w:cs="Arial"/>
        </w:rPr>
        <w:t>Scragg</w:t>
      </w:r>
      <w:proofErr w:type="spellEnd"/>
      <w:r w:rsidRPr="009D78E0">
        <w:rPr>
          <w:rFonts w:ascii="Arial" w:hAnsi="Arial" w:cs="Arial"/>
        </w:rPr>
        <w:t xml:space="preserve"> said no.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20      In May 2002, Mr. </w:t>
      </w:r>
      <w:proofErr w:type="spellStart"/>
      <w:r w:rsidRPr="009D78E0">
        <w:rPr>
          <w:rFonts w:ascii="Arial" w:hAnsi="Arial" w:cs="Arial"/>
        </w:rPr>
        <w:t>Scragg</w:t>
      </w:r>
      <w:proofErr w:type="spellEnd"/>
      <w:r w:rsidRPr="009D78E0">
        <w:rPr>
          <w:rFonts w:ascii="Arial" w:hAnsi="Arial" w:cs="Arial"/>
        </w:rPr>
        <w:t xml:space="preserve"> flew to Victoria where again he discussed the BDL proposal with Mr. </w:t>
      </w:r>
      <w:proofErr w:type="spellStart"/>
      <w:r w:rsidRPr="009D78E0">
        <w:rPr>
          <w:rFonts w:ascii="Arial" w:hAnsi="Arial" w:cs="Arial"/>
        </w:rPr>
        <w:t>Hipwell</w:t>
      </w:r>
      <w:proofErr w:type="spellEnd"/>
      <w:r w:rsidRPr="009D78E0">
        <w:rPr>
          <w:rFonts w:ascii="Arial" w:hAnsi="Arial" w:cs="Arial"/>
        </w:rPr>
        <w:t xml:space="preserve">, who said it was not going to happen. Four days later Mr. </w:t>
      </w:r>
      <w:proofErr w:type="spellStart"/>
      <w:r w:rsidRPr="009D78E0">
        <w:rPr>
          <w:rFonts w:ascii="Arial" w:hAnsi="Arial" w:cs="Arial"/>
        </w:rPr>
        <w:t>Scragg</w:t>
      </w:r>
      <w:proofErr w:type="spellEnd"/>
      <w:r w:rsidRPr="009D78E0">
        <w:rPr>
          <w:rFonts w:ascii="Arial" w:hAnsi="Arial" w:cs="Arial"/>
        </w:rPr>
        <w:t xml:space="preserve"> transferred his interests in the Management Company to Mr. </w:t>
      </w:r>
      <w:proofErr w:type="spellStart"/>
      <w:r w:rsidRPr="009D78E0">
        <w:rPr>
          <w:rFonts w:ascii="Arial" w:hAnsi="Arial" w:cs="Arial"/>
        </w:rPr>
        <w:t>Hipwell</w:t>
      </w:r>
      <w:proofErr w:type="spellEnd"/>
      <w:r w:rsidRPr="009D78E0">
        <w:rPr>
          <w:rFonts w:ascii="Arial" w:hAnsi="Arial" w:cs="Arial"/>
        </w:rPr>
        <w:t xml:space="preserve">. A few weeks after that, Mr. </w:t>
      </w:r>
      <w:proofErr w:type="spellStart"/>
      <w:r w:rsidRPr="009D78E0">
        <w:rPr>
          <w:rFonts w:ascii="Arial" w:hAnsi="Arial" w:cs="Arial"/>
        </w:rPr>
        <w:t>Scragg</w:t>
      </w:r>
      <w:proofErr w:type="spellEnd"/>
      <w:r w:rsidRPr="009D78E0">
        <w:rPr>
          <w:rFonts w:ascii="Arial" w:hAnsi="Arial" w:cs="Arial"/>
        </w:rPr>
        <w:t xml:space="preserve"> found out that the BDL project was completed. He called Mr. Rod </w:t>
      </w:r>
      <w:proofErr w:type="spellStart"/>
      <w:r w:rsidRPr="009D78E0">
        <w:rPr>
          <w:rFonts w:ascii="Arial" w:hAnsi="Arial" w:cs="Arial"/>
        </w:rPr>
        <w:t>Lotzkar</w:t>
      </w:r>
      <w:proofErr w:type="spellEnd"/>
      <w:r w:rsidRPr="009D78E0">
        <w:rPr>
          <w:rFonts w:ascii="Arial" w:hAnsi="Arial" w:cs="Arial"/>
        </w:rPr>
        <w:t xml:space="preserve"> to complain. Mr. </w:t>
      </w:r>
      <w:proofErr w:type="spellStart"/>
      <w:r w:rsidRPr="009D78E0">
        <w:rPr>
          <w:rFonts w:ascii="Arial" w:hAnsi="Arial" w:cs="Arial"/>
        </w:rPr>
        <w:t>Lotzkar</w:t>
      </w:r>
      <w:proofErr w:type="spellEnd"/>
      <w:r w:rsidRPr="009D78E0">
        <w:rPr>
          <w:rFonts w:ascii="Arial" w:hAnsi="Arial" w:cs="Arial"/>
        </w:rPr>
        <w:t xml:space="preserve"> said they had decided to go ahead fifty-fifty with Mr. </w:t>
      </w:r>
      <w:proofErr w:type="spellStart"/>
      <w:r w:rsidRPr="009D78E0">
        <w:rPr>
          <w:rFonts w:ascii="Arial" w:hAnsi="Arial" w:cs="Arial"/>
        </w:rPr>
        <w:t>Hipwell</w:t>
      </w:r>
      <w:proofErr w:type="spellEnd"/>
      <w:r w:rsidRPr="009D78E0">
        <w:rPr>
          <w:rFonts w:ascii="Arial" w:hAnsi="Arial" w:cs="Arial"/>
        </w:rPr>
        <w:t xml:space="preserve">.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21      Mr. </w:t>
      </w:r>
      <w:proofErr w:type="spellStart"/>
      <w:r w:rsidRPr="009D78E0">
        <w:rPr>
          <w:rFonts w:ascii="Arial" w:hAnsi="Arial" w:cs="Arial"/>
        </w:rPr>
        <w:t>Scragg</w:t>
      </w:r>
      <w:proofErr w:type="spellEnd"/>
      <w:r w:rsidRPr="009D78E0">
        <w:rPr>
          <w:rFonts w:ascii="Arial" w:hAnsi="Arial" w:cs="Arial"/>
        </w:rPr>
        <w:t xml:space="preserve"> then called Mr. </w:t>
      </w:r>
      <w:proofErr w:type="spellStart"/>
      <w:r w:rsidRPr="009D78E0">
        <w:rPr>
          <w:rFonts w:ascii="Arial" w:hAnsi="Arial" w:cs="Arial"/>
        </w:rPr>
        <w:t>Hipwell</w:t>
      </w:r>
      <w:proofErr w:type="spellEnd"/>
      <w:r w:rsidRPr="009D78E0">
        <w:rPr>
          <w:rFonts w:ascii="Arial" w:hAnsi="Arial" w:cs="Arial"/>
        </w:rPr>
        <w:t xml:space="preserve">. He asked Mr. </w:t>
      </w:r>
      <w:proofErr w:type="spellStart"/>
      <w:r w:rsidRPr="009D78E0">
        <w:rPr>
          <w:rFonts w:ascii="Arial" w:hAnsi="Arial" w:cs="Arial"/>
        </w:rPr>
        <w:t>Hipwell</w:t>
      </w:r>
      <w:proofErr w:type="spellEnd"/>
      <w:r w:rsidRPr="009D78E0">
        <w:rPr>
          <w:rFonts w:ascii="Arial" w:hAnsi="Arial" w:cs="Arial"/>
        </w:rPr>
        <w:t xml:space="preserve"> why they had left him out of the </w:t>
      </w:r>
      <w:proofErr w:type="gramStart"/>
      <w:r w:rsidRPr="009D78E0">
        <w:rPr>
          <w:rFonts w:ascii="Arial" w:hAnsi="Arial" w:cs="Arial"/>
        </w:rPr>
        <w:t>project?</w:t>
      </w:r>
      <w:proofErr w:type="gramEnd"/>
      <w:r w:rsidRPr="009D78E0">
        <w:rPr>
          <w:rFonts w:ascii="Arial" w:hAnsi="Arial" w:cs="Arial"/>
        </w:rPr>
        <w:t xml:space="preserve"> Mr. </w:t>
      </w:r>
      <w:proofErr w:type="spellStart"/>
      <w:r w:rsidRPr="009D78E0">
        <w:rPr>
          <w:rFonts w:ascii="Arial" w:hAnsi="Arial" w:cs="Arial"/>
        </w:rPr>
        <w:t>Hipwell</w:t>
      </w:r>
      <w:proofErr w:type="spellEnd"/>
      <w:r w:rsidRPr="009D78E0">
        <w:rPr>
          <w:rFonts w:ascii="Arial" w:hAnsi="Arial" w:cs="Arial"/>
        </w:rPr>
        <w:t xml:space="preserve"> replied, "</w:t>
      </w:r>
      <w:proofErr w:type="gramStart"/>
      <w:r w:rsidRPr="009D78E0">
        <w:rPr>
          <w:rFonts w:ascii="Arial" w:hAnsi="Arial" w:cs="Arial"/>
        </w:rPr>
        <w:t>we're</w:t>
      </w:r>
      <w:proofErr w:type="gramEnd"/>
      <w:r w:rsidRPr="009D78E0">
        <w:rPr>
          <w:rFonts w:ascii="Arial" w:hAnsi="Arial" w:cs="Arial"/>
        </w:rPr>
        <w:t xml:space="preserve"> here and you're there, that's the way it is".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22      </w:t>
      </w:r>
      <w:proofErr w:type="gramStart"/>
      <w:r w:rsidRPr="009D78E0">
        <w:rPr>
          <w:rFonts w:ascii="Arial" w:hAnsi="Arial" w:cs="Arial"/>
        </w:rPr>
        <w:t>On</w:t>
      </w:r>
      <w:proofErr w:type="gramEnd"/>
      <w:r w:rsidRPr="009D78E0">
        <w:rPr>
          <w:rFonts w:ascii="Arial" w:hAnsi="Arial" w:cs="Arial"/>
        </w:rPr>
        <w:t xml:space="preserve"> or about 6 June 2002, the BDL contract came through. It is described as an agreement between "Victoria Depot and Brewers Distributor Ltd. (BDL)" and "Government Street Bottle Depot". Mr. Mark </w:t>
      </w:r>
      <w:proofErr w:type="spellStart"/>
      <w:r w:rsidRPr="009D78E0">
        <w:rPr>
          <w:rFonts w:ascii="Arial" w:hAnsi="Arial" w:cs="Arial"/>
        </w:rPr>
        <w:t>Lotzkar</w:t>
      </w:r>
      <w:proofErr w:type="spellEnd"/>
      <w:r w:rsidRPr="009D78E0">
        <w:rPr>
          <w:rFonts w:ascii="Arial" w:hAnsi="Arial" w:cs="Arial"/>
        </w:rPr>
        <w:t xml:space="preserve"> signed on behalf of that entity. On the same day Mr. </w:t>
      </w:r>
      <w:proofErr w:type="spellStart"/>
      <w:r w:rsidRPr="009D78E0">
        <w:rPr>
          <w:rFonts w:ascii="Arial" w:hAnsi="Arial" w:cs="Arial"/>
        </w:rPr>
        <w:t>Hipwell</w:t>
      </w:r>
      <w:proofErr w:type="spellEnd"/>
      <w:r w:rsidRPr="009D78E0">
        <w:rPr>
          <w:rFonts w:ascii="Arial" w:hAnsi="Arial" w:cs="Arial"/>
        </w:rPr>
        <w:t xml:space="preserve"> entered into negotiations to lease premises where the new venture would carry on business.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23      </w:t>
      </w:r>
      <w:proofErr w:type="gramStart"/>
      <w:r w:rsidRPr="009D78E0">
        <w:rPr>
          <w:rFonts w:ascii="Arial" w:hAnsi="Arial" w:cs="Arial"/>
        </w:rPr>
        <w:t>Shortly</w:t>
      </w:r>
      <w:proofErr w:type="gramEnd"/>
      <w:r w:rsidRPr="009D78E0">
        <w:rPr>
          <w:rFonts w:ascii="Arial" w:hAnsi="Arial" w:cs="Arial"/>
        </w:rPr>
        <w:t xml:space="preserve"> after, the defendants commenced business using the Management Company as the corporate vehicle. It issued 300 shares to the defendants. Apparently, each defendant received 100 of these shares. Instead of hiring Mr. </w:t>
      </w:r>
      <w:proofErr w:type="spellStart"/>
      <w:r w:rsidRPr="009D78E0">
        <w:rPr>
          <w:rFonts w:ascii="Arial" w:hAnsi="Arial" w:cs="Arial"/>
        </w:rPr>
        <w:t>Scragg</w:t>
      </w:r>
      <w:proofErr w:type="spellEnd"/>
      <w:r w:rsidRPr="009D78E0">
        <w:rPr>
          <w:rFonts w:ascii="Arial" w:hAnsi="Arial" w:cs="Arial"/>
        </w:rPr>
        <w:t xml:space="preserve"> as manager, the company hired a Mr. Michael Cox who was a friend of Mr. </w:t>
      </w:r>
      <w:proofErr w:type="spellStart"/>
      <w:r w:rsidRPr="009D78E0">
        <w:rPr>
          <w:rFonts w:ascii="Arial" w:hAnsi="Arial" w:cs="Arial"/>
        </w:rPr>
        <w:t>Hipwell</w:t>
      </w:r>
      <w:proofErr w:type="spellEnd"/>
      <w:r w:rsidRPr="009D78E0">
        <w:rPr>
          <w:rFonts w:ascii="Arial" w:hAnsi="Arial" w:cs="Arial"/>
        </w:rPr>
        <w:t xml:space="preserve">.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24      </w:t>
      </w:r>
      <w:proofErr w:type="gramStart"/>
      <w:r w:rsidRPr="009D78E0">
        <w:rPr>
          <w:rFonts w:ascii="Arial" w:hAnsi="Arial" w:cs="Arial"/>
        </w:rPr>
        <w:t>Around</w:t>
      </w:r>
      <w:proofErr w:type="gramEnd"/>
      <w:r w:rsidRPr="009D78E0">
        <w:rPr>
          <w:rFonts w:ascii="Arial" w:hAnsi="Arial" w:cs="Arial"/>
        </w:rPr>
        <w:t xml:space="preserve"> mid-July 2002, Mr. Mike </w:t>
      </w:r>
      <w:proofErr w:type="spellStart"/>
      <w:r w:rsidRPr="009D78E0">
        <w:rPr>
          <w:rFonts w:ascii="Arial" w:hAnsi="Arial" w:cs="Arial"/>
        </w:rPr>
        <w:t>Morino</w:t>
      </w:r>
      <w:proofErr w:type="spellEnd"/>
      <w:r w:rsidRPr="009D78E0">
        <w:rPr>
          <w:rFonts w:ascii="Arial" w:hAnsi="Arial" w:cs="Arial"/>
        </w:rPr>
        <w:t xml:space="preserve">, a mutual friend of Mr. </w:t>
      </w:r>
      <w:proofErr w:type="spellStart"/>
      <w:r w:rsidRPr="009D78E0">
        <w:rPr>
          <w:rFonts w:ascii="Arial" w:hAnsi="Arial" w:cs="Arial"/>
        </w:rPr>
        <w:t>Scragg</w:t>
      </w:r>
      <w:proofErr w:type="spellEnd"/>
      <w:r w:rsidRPr="009D78E0">
        <w:rPr>
          <w:rFonts w:ascii="Arial" w:hAnsi="Arial" w:cs="Arial"/>
        </w:rPr>
        <w:t xml:space="preserve"> and Mr. </w:t>
      </w:r>
      <w:proofErr w:type="spellStart"/>
      <w:r w:rsidRPr="009D78E0">
        <w:rPr>
          <w:rFonts w:ascii="Arial" w:hAnsi="Arial" w:cs="Arial"/>
        </w:rPr>
        <w:t>Hipwell</w:t>
      </w:r>
      <w:proofErr w:type="spellEnd"/>
      <w:r w:rsidRPr="009D78E0">
        <w:rPr>
          <w:rFonts w:ascii="Arial" w:hAnsi="Arial" w:cs="Arial"/>
        </w:rPr>
        <w:t xml:space="preserve">, spoke to Mr. </w:t>
      </w:r>
      <w:proofErr w:type="spellStart"/>
      <w:r w:rsidRPr="009D78E0">
        <w:rPr>
          <w:rFonts w:ascii="Arial" w:hAnsi="Arial" w:cs="Arial"/>
        </w:rPr>
        <w:t>Hipwell</w:t>
      </w:r>
      <w:proofErr w:type="spellEnd"/>
      <w:r w:rsidRPr="009D78E0">
        <w:rPr>
          <w:rFonts w:ascii="Arial" w:hAnsi="Arial" w:cs="Arial"/>
        </w:rPr>
        <w:t xml:space="preserve"> and told him that Mr. </w:t>
      </w:r>
      <w:proofErr w:type="spellStart"/>
      <w:r w:rsidRPr="009D78E0">
        <w:rPr>
          <w:rFonts w:ascii="Arial" w:hAnsi="Arial" w:cs="Arial"/>
        </w:rPr>
        <w:t>Scragg</w:t>
      </w:r>
      <w:proofErr w:type="spellEnd"/>
      <w:r w:rsidRPr="009D78E0">
        <w:rPr>
          <w:rFonts w:ascii="Arial" w:hAnsi="Arial" w:cs="Arial"/>
        </w:rPr>
        <w:t xml:space="preserve"> was upset about being kept out of the BDL project. Mr. </w:t>
      </w:r>
      <w:proofErr w:type="spellStart"/>
      <w:r w:rsidRPr="009D78E0">
        <w:rPr>
          <w:rFonts w:ascii="Arial" w:hAnsi="Arial" w:cs="Arial"/>
        </w:rPr>
        <w:t>Hipwell</w:t>
      </w:r>
      <w:proofErr w:type="spellEnd"/>
      <w:r w:rsidRPr="009D78E0">
        <w:rPr>
          <w:rFonts w:ascii="Arial" w:hAnsi="Arial" w:cs="Arial"/>
        </w:rPr>
        <w:t xml:space="preserve"> replied, "</w:t>
      </w:r>
      <w:proofErr w:type="gramStart"/>
      <w:r w:rsidRPr="009D78E0">
        <w:rPr>
          <w:rFonts w:ascii="Arial" w:hAnsi="Arial" w:cs="Arial"/>
        </w:rPr>
        <w:t>that's</w:t>
      </w:r>
      <w:proofErr w:type="gramEnd"/>
      <w:r w:rsidRPr="009D78E0">
        <w:rPr>
          <w:rFonts w:ascii="Arial" w:hAnsi="Arial" w:cs="Arial"/>
        </w:rPr>
        <w:t xml:space="preserve"> life in the fast lane, business is business". Mr. </w:t>
      </w:r>
      <w:proofErr w:type="spellStart"/>
      <w:r w:rsidRPr="009D78E0">
        <w:rPr>
          <w:rFonts w:ascii="Arial" w:hAnsi="Arial" w:cs="Arial"/>
        </w:rPr>
        <w:t>Morino</w:t>
      </w:r>
      <w:proofErr w:type="spellEnd"/>
      <w:r w:rsidRPr="009D78E0">
        <w:rPr>
          <w:rFonts w:ascii="Arial" w:hAnsi="Arial" w:cs="Arial"/>
        </w:rPr>
        <w:t xml:space="preserve"> argued, "</w:t>
      </w:r>
      <w:proofErr w:type="gramStart"/>
      <w:r w:rsidRPr="009D78E0">
        <w:rPr>
          <w:rFonts w:ascii="Arial" w:hAnsi="Arial" w:cs="Arial"/>
        </w:rPr>
        <w:t>it</w:t>
      </w:r>
      <w:proofErr w:type="gramEnd"/>
      <w:r w:rsidRPr="009D78E0">
        <w:rPr>
          <w:rFonts w:ascii="Arial" w:hAnsi="Arial" w:cs="Arial"/>
        </w:rPr>
        <w:t xml:space="preserve"> was a bad thing to cut Mr. </w:t>
      </w:r>
      <w:proofErr w:type="spellStart"/>
      <w:r w:rsidRPr="009D78E0">
        <w:rPr>
          <w:rFonts w:ascii="Arial" w:hAnsi="Arial" w:cs="Arial"/>
        </w:rPr>
        <w:t>Scragg</w:t>
      </w:r>
      <w:proofErr w:type="spellEnd"/>
      <w:r w:rsidRPr="009D78E0">
        <w:rPr>
          <w:rFonts w:ascii="Arial" w:hAnsi="Arial" w:cs="Arial"/>
        </w:rPr>
        <w:t xml:space="preserve"> out of the deal". Mr. </w:t>
      </w:r>
      <w:proofErr w:type="spellStart"/>
      <w:r w:rsidRPr="009D78E0">
        <w:rPr>
          <w:rFonts w:ascii="Arial" w:hAnsi="Arial" w:cs="Arial"/>
        </w:rPr>
        <w:t>Hipwell</w:t>
      </w:r>
      <w:proofErr w:type="spellEnd"/>
      <w:r w:rsidRPr="009D78E0">
        <w:rPr>
          <w:rFonts w:ascii="Arial" w:hAnsi="Arial" w:cs="Arial"/>
        </w:rPr>
        <w:t xml:space="preserve"> replied, "Rod cut him out of the deal, maybe I should have said something." Eventually, Mr. </w:t>
      </w:r>
      <w:proofErr w:type="spellStart"/>
      <w:r w:rsidRPr="009D78E0">
        <w:rPr>
          <w:rFonts w:ascii="Arial" w:hAnsi="Arial" w:cs="Arial"/>
        </w:rPr>
        <w:t>Hipwell</w:t>
      </w:r>
      <w:proofErr w:type="spellEnd"/>
      <w:r w:rsidRPr="009D78E0">
        <w:rPr>
          <w:rFonts w:ascii="Arial" w:hAnsi="Arial" w:cs="Arial"/>
        </w:rPr>
        <w:t xml:space="preserve"> agreed with Mr. </w:t>
      </w:r>
      <w:proofErr w:type="spellStart"/>
      <w:r w:rsidRPr="009D78E0">
        <w:rPr>
          <w:rFonts w:ascii="Arial" w:hAnsi="Arial" w:cs="Arial"/>
        </w:rPr>
        <w:t>Morino</w:t>
      </w:r>
      <w:proofErr w:type="spellEnd"/>
      <w:r w:rsidRPr="009D78E0">
        <w:rPr>
          <w:rFonts w:ascii="Arial" w:hAnsi="Arial" w:cs="Arial"/>
        </w:rPr>
        <w:t xml:space="preserve"> that Mr. </w:t>
      </w:r>
      <w:proofErr w:type="spellStart"/>
      <w:r w:rsidRPr="009D78E0">
        <w:rPr>
          <w:rFonts w:ascii="Arial" w:hAnsi="Arial" w:cs="Arial"/>
        </w:rPr>
        <w:t>Scragg</w:t>
      </w:r>
      <w:proofErr w:type="spellEnd"/>
      <w:r w:rsidRPr="009D78E0">
        <w:rPr>
          <w:rFonts w:ascii="Arial" w:hAnsi="Arial" w:cs="Arial"/>
        </w:rPr>
        <w:t xml:space="preserve"> "really got the short end of the deal". </w:t>
      </w:r>
    </w:p>
    <w:p w:rsidR="003C7153" w:rsidRPr="009D78E0" w:rsidRDefault="003C7153" w:rsidP="003C7153">
      <w:pPr>
        <w:pStyle w:val="NormalWeb"/>
        <w:rPr>
          <w:rFonts w:ascii="Arial" w:hAnsi="Arial" w:cs="Arial"/>
        </w:rPr>
      </w:pPr>
      <w:r w:rsidRPr="009D78E0">
        <w:rPr>
          <w:rFonts w:ascii="Arial" w:hAnsi="Arial" w:cs="Arial"/>
          <w:b/>
          <w:bCs/>
          <w:color w:val="000000"/>
        </w:rPr>
        <w:lastRenderedPageBreak/>
        <w:t>¶</w:t>
      </w:r>
      <w:r w:rsidRPr="009D78E0">
        <w:rPr>
          <w:rFonts w:ascii="Arial" w:hAnsi="Arial" w:cs="Arial"/>
        </w:rPr>
        <w:t xml:space="preserve"> 25      Mr. </w:t>
      </w:r>
      <w:proofErr w:type="spellStart"/>
      <w:r w:rsidRPr="009D78E0">
        <w:rPr>
          <w:rFonts w:ascii="Arial" w:hAnsi="Arial" w:cs="Arial"/>
        </w:rPr>
        <w:t>Scragg</w:t>
      </w:r>
      <w:proofErr w:type="spellEnd"/>
      <w:r w:rsidRPr="009D78E0">
        <w:rPr>
          <w:rFonts w:ascii="Arial" w:hAnsi="Arial" w:cs="Arial"/>
        </w:rPr>
        <w:t xml:space="preserve"> left Edmonton for Victoria in March 2003 to pursue other interests. </w:t>
      </w:r>
    </w:p>
    <w:p w:rsidR="003C7153" w:rsidRPr="009D78E0" w:rsidRDefault="003C7153" w:rsidP="003C7153">
      <w:pPr>
        <w:pStyle w:val="NormalWeb"/>
        <w:rPr>
          <w:rFonts w:ascii="Arial" w:hAnsi="Arial" w:cs="Arial"/>
        </w:rPr>
      </w:pPr>
      <w:r w:rsidRPr="009D78E0">
        <w:rPr>
          <w:rFonts w:ascii="Arial" w:hAnsi="Arial" w:cs="Arial"/>
        </w:rPr>
        <w:t xml:space="preserve">ISSUES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26      </w:t>
      </w:r>
      <w:proofErr w:type="gramStart"/>
      <w:r w:rsidRPr="009D78E0">
        <w:rPr>
          <w:rFonts w:ascii="Arial" w:hAnsi="Arial" w:cs="Arial"/>
        </w:rPr>
        <w:t>Did</w:t>
      </w:r>
      <w:proofErr w:type="gramEnd"/>
      <w:r w:rsidRPr="009D78E0">
        <w:rPr>
          <w:rFonts w:ascii="Arial" w:hAnsi="Arial" w:cs="Arial"/>
        </w:rPr>
        <w:t xml:space="preserve"> the parties enter into a partnership agreement for the development of a bottle recycling business in Victoria?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27      When Mr. </w:t>
      </w:r>
      <w:proofErr w:type="spellStart"/>
      <w:r w:rsidRPr="009D78E0">
        <w:rPr>
          <w:rFonts w:ascii="Arial" w:hAnsi="Arial" w:cs="Arial"/>
        </w:rPr>
        <w:t>Scragg</w:t>
      </w:r>
      <w:proofErr w:type="spellEnd"/>
      <w:r w:rsidRPr="009D78E0">
        <w:rPr>
          <w:rFonts w:ascii="Arial" w:hAnsi="Arial" w:cs="Arial"/>
        </w:rPr>
        <w:t xml:space="preserve"> left Regional and went to Edmonton in February 2001 did he resign from the partnership? </w:t>
      </w:r>
    </w:p>
    <w:p w:rsidR="003C7153" w:rsidRPr="009D78E0" w:rsidRDefault="003C7153" w:rsidP="003C7153">
      <w:pPr>
        <w:pStyle w:val="NormalWeb"/>
        <w:rPr>
          <w:rFonts w:ascii="Arial" w:hAnsi="Arial" w:cs="Arial"/>
        </w:rPr>
      </w:pPr>
      <w:r w:rsidRPr="009D78E0">
        <w:rPr>
          <w:rFonts w:ascii="Arial" w:hAnsi="Arial" w:cs="Arial"/>
        </w:rPr>
        <w:t xml:space="preserve">ANALYSIS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28      </w:t>
      </w:r>
      <w:proofErr w:type="gramStart"/>
      <w:r w:rsidRPr="009D78E0">
        <w:rPr>
          <w:rFonts w:ascii="Arial" w:hAnsi="Arial" w:cs="Arial"/>
        </w:rPr>
        <w:t>Under</w:t>
      </w:r>
      <w:proofErr w:type="gramEnd"/>
      <w:r w:rsidRPr="009D78E0">
        <w:rPr>
          <w:rFonts w:ascii="Arial" w:hAnsi="Arial" w:cs="Arial"/>
        </w:rPr>
        <w:t xml:space="preserve"> s. 2 of the Partnership Act, R.S.B.C. 1996, c. 348, "a partnership is the relation which subsists between persons carrying on business in common with a view to profit". A business is defined in Black's Law Dictionary, 7th Ed. p. 192, as: </w:t>
      </w:r>
    </w:p>
    <w:tbl>
      <w:tblPr>
        <w:tblW w:w="5000" w:type="pct"/>
        <w:tblCellSpacing w:w="0" w:type="dxa"/>
        <w:tblCellMar>
          <w:top w:w="96" w:type="dxa"/>
          <w:left w:w="0" w:type="dxa"/>
          <w:bottom w:w="96" w:type="dxa"/>
          <w:right w:w="0" w:type="dxa"/>
        </w:tblCellMar>
        <w:tblLook w:val="0000"/>
      </w:tblPr>
      <w:tblGrid>
        <w:gridCol w:w="562"/>
        <w:gridCol w:w="7862"/>
        <w:gridCol w:w="936"/>
      </w:tblGrid>
      <w:tr w:rsidR="003C7153" w:rsidRPr="009D78E0" w:rsidTr="0044010F">
        <w:trPr>
          <w:tblCellSpacing w:w="0" w:type="dxa"/>
        </w:trPr>
        <w:tc>
          <w:tcPr>
            <w:tcW w:w="300" w:type="pct"/>
            <w:vAlign w:val="center"/>
          </w:tcPr>
          <w:p w:rsidR="003C7153" w:rsidRPr="009D78E0" w:rsidRDefault="003C7153" w:rsidP="0044010F">
            <w:pPr>
              <w:rPr>
                <w:rFonts w:ascii="Arial" w:hAnsi="Arial" w:cs="Arial"/>
              </w:rPr>
            </w:pPr>
          </w:p>
        </w:tc>
        <w:tc>
          <w:tcPr>
            <w:tcW w:w="4200" w:type="pct"/>
          </w:tcPr>
          <w:p w:rsidR="003C7153" w:rsidRPr="009D78E0" w:rsidRDefault="003C7153" w:rsidP="0044010F">
            <w:pPr>
              <w:pStyle w:val="NormalWeb"/>
              <w:rPr>
                <w:rFonts w:ascii="Arial" w:hAnsi="Arial" w:cs="Arial"/>
              </w:rPr>
            </w:pPr>
            <w:r w:rsidRPr="009D78E0">
              <w:rPr>
                <w:rFonts w:ascii="Arial" w:hAnsi="Arial" w:cs="Arial"/>
              </w:rPr>
              <w:t>A commercial enterprise carried on for profit; a particular occupation or employment habitually engaged in for livelihood or gain.</w:t>
            </w:r>
          </w:p>
        </w:tc>
        <w:tc>
          <w:tcPr>
            <w:tcW w:w="500" w:type="pct"/>
            <w:vAlign w:val="center"/>
          </w:tcPr>
          <w:p w:rsidR="003C7153" w:rsidRPr="009D78E0" w:rsidRDefault="003C7153" w:rsidP="0044010F">
            <w:pPr>
              <w:rPr>
                <w:rFonts w:ascii="Arial" w:hAnsi="Arial" w:cs="Arial"/>
              </w:rPr>
            </w:pPr>
          </w:p>
        </w:tc>
      </w:tr>
    </w:tbl>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29      </w:t>
      </w:r>
      <w:proofErr w:type="gramStart"/>
      <w:r w:rsidRPr="009D78E0">
        <w:rPr>
          <w:rFonts w:ascii="Arial" w:hAnsi="Arial" w:cs="Arial"/>
        </w:rPr>
        <w:t>The</w:t>
      </w:r>
      <w:proofErr w:type="gramEnd"/>
      <w:r w:rsidRPr="009D78E0">
        <w:rPr>
          <w:rFonts w:ascii="Arial" w:hAnsi="Arial" w:cs="Arial"/>
        </w:rPr>
        <w:t xml:space="preserve"> defendants do not deny the existence of a business arrangement between themselves and Mr. </w:t>
      </w:r>
      <w:proofErr w:type="spellStart"/>
      <w:r w:rsidRPr="009D78E0">
        <w:rPr>
          <w:rFonts w:ascii="Arial" w:hAnsi="Arial" w:cs="Arial"/>
        </w:rPr>
        <w:t>Scragg</w:t>
      </w:r>
      <w:proofErr w:type="spellEnd"/>
      <w:r w:rsidRPr="009D78E0">
        <w:rPr>
          <w:rFonts w:ascii="Arial" w:hAnsi="Arial" w:cs="Arial"/>
        </w:rPr>
        <w:t xml:space="preserve"> up to the time that Regional laid off Mr. </w:t>
      </w:r>
      <w:proofErr w:type="spellStart"/>
      <w:r w:rsidRPr="009D78E0">
        <w:rPr>
          <w:rFonts w:ascii="Arial" w:hAnsi="Arial" w:cs="Arial"/>
        </w:rPr>
        <w:t>Scragg</w:t>
      </w:r>
      <w:proofErr w:type="spellEnd"/>
      <w:r w:rsidRPr="009D78E0">
        <w:rPr>
          <w:rFonts w:ascii="Arial" w:hAnsi="Arial" w:cs="Arial"/>
        </w:rPr>
        <w:t xml:space="preserve"> in February 2001. They refuse to call it a partnership. If it was one, they say that Mr. </w:t>
      </w:r>
      <w:proofErr w:type="spellStart"/>
      <w:r w:rsidRPr="009D78E0">
        <w:rPr>
          <w:rFonts w:ascii="Arial" w:hAnsi="Arial" w:cs="Arial"/>
        </w:rPr>
        <w:t>Scragg's</w:t>
      </w:r>
      <w:proofErr w:type="spellEnd"/>
      <w:r w:rsidRPr="009D78E0">
        <w:rPr>
          <w:rFonts w:ascii="Arial" w:hAnsi="Arial" w:cs="Arial"/>
        </w:rPr>
        <w:t xml:space="preserve"> move to Edmonton ended the partnership.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30      </w:t>
      </w:r>
      <w:proofErr w:type="gramStart"/>
      <w:r w:rsidRPr="009D78E0">
        <w:rPr>
          <w:rFonts w:ascii="Arial" w:hAnsi="Arial" w:cs="Arial"/>
        </w:rPr>
        <w:t>The</w:t>
      </w:r>
      <w:proofErr w:type="gramEnd"/>
      <w:r w:rsidRPr="009D78E0">
        <w:rPr>
          <w:rFonts w:ascii="Arial" w:hAnsi="Arial" w:cs="Arial"/>
        </w:rPr>
        <w:t xml:space="preserve"> question arises, did the parties by their written and oral words enter into a partnership? Khan v. Miah, [2001] 1 All E.R. 20 (H.L.) is helpful on this point. It involved an agreement by the parties to establish a restaurant. The trial judge said the agreement amounted to a partnership. At p. 23(j) the House of Lords said that the Court of Appeal reversed the decision of the trial judge: </w:t>
      </w:r>
    </w:p>
    <w:tbl>
      <w:tblPr>
        <w:tblW w:w="5000" w:type="pct"/>
        <w:tblCellSpacing w:w="0" w:type="dxa"/>
        <w:tblCellMar>
          <w:top w:w="96" w:type="dxa"/>
          <w:left w:w="0" w:type="dxa"/>
          <w:bottom w:w="96" w:type="dxa"/>
          <w:right w:w="0" w:type="dxa"/>
        </w:tblCellMar>
        <w:tblLook w:val="0000"/>
      </w:tblPr>
      <w:tblGrid>
        <w:gridCol w:w="562"/>
        <w:gridCol w:w="7862"/>
        <w:gridCol w:w="936"/>
      </w:tblGrid>
      <w:tr w:rsidR="003C7153" w:rsidRPr="009D78E0" w:rsidTr="0044010F">
        <w:trPr>
          <w:tblCellSpacing w:w="0" w:type="dxa"/>
        </w:trPr>
        <w:tc>
          <w:tcPr>
            <w:tcW w:w="300" w:type="pct"/>
            <w:vAlign w:val="center"/>
          </w:tcPr>
          <w:p w:rsidR="003C7153" w:rsidRPr="009D78E0" w:rsidRDefault="003C7153" w:rsidP="0044010F">
            <w:pPr>
              <w:rPr>
                <w:rFonts w:ascii="Arial" w:hAnsi="Arial" w:cs="Arial"/>
              </w:rPr>
            </w:pPr>
          </w:p>
        </w:tc>
        <w:tc>
          <w:tcPr>
            <w:tcW w:w="4200" w:type="pct"/>
          </w:tcPr>
          <w:p w:rsidR="003C7153" w:rsidRPr="009D78E0" w:rsidRDefault="003C7153" w:rsidP="0044010F">
            <w:pPr>
              <w:pStyle w:val="NormalWeb"/>
              <w:rPr>
                <w:rFonts w:ascii="Arial" w:hAnsi="Arial" w:cs="Arial"/>
              </w:rPr>
            </w:pPr>
            <w:r w:rsidRPr="009D78E0">
              <w:rPr>
                <w:rFonts w:ascii="Arial" w:hAnsi="Arial" w:cs="Arial"/>
              </w:rPr>
              <w:t xml:space="preserve">... </w:t>
            </w:r>
            <w:proofErr w:type="gramStart"/>
            <w:r w:rsidRPr="009D78E0">
              <w:rPr>
                <w:rFonts w:ascii="Arial" w:hAnsi="Arial" w:cs="Arial"/>
              </w:rPr>
              <w:t>because</w:t>
            </w:r>
            <w:proofErr w:type="gramEnd"/>
            <w:r w:rsidRPr="009D78E0">
              <w:rPr>
                <w:rFonts w:ascii="Arial" w:hAnsi="Arial" w:cs="Arial"/>
              </w:rPr>
              <w:t xml:space="preserve"> they considered there was a rule of law that the parties to a joint venture do not become partners until actual trading commences.</w:t>
            </w:r>
          </w:p>
        </w:tc>
        <w:tc>
          <w:tcPr>
            <w:tcW w:w="500" w:type="pct"/>
            <w:vAlign w:val="center"/>
          </w:tcPr>
          <w:p w:rsidR="003C7153" w:rsidRPr="009D78E0" w:rsidRDefault="003C7153" w:rsidP="0044010F">
            <w:pPr>
              <w:rPr>
                <w:rFonts w:ascii="Arial" w:hAnsi="Arial" w:cs="Arial"/>
              </w:rPr>
            </w:pPr>
          </w:p>
        </w:tc>
      </w:tr>
    </w:tbl>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31      The House of Lords did not agree with the Court of Appeal. At p. 24(e), it said: </w:t>
      </w:r>
    </w:p>
    <w:tbl>
      <w:tblPr>
        <w:tblW w:w="5000" w:type="pct"/>
        <w:tblCellSpacing w:w="0" w:type="dxa"/>
        <w:tblCellMar>
          <w:top w:w="96" w:type="dxa"/>
          <w:left w:w="0" w:type="dxa"/>
          <w:bottom w:w="96" w:type="dxa"/>
          <w:right w:w="0" w:type="dxa"/>
        </w:tblCellMar>
        <w:tblLook w:val="0000"/>
      </w:tblPr>
      <w:tblGrid>
        <w:gridCol w:w="562"/>
        <w:gridCol w:w="7862"/>
        <w:gridCol w:w="936"/>
      </w:tblGrid>
      <w:tr w:rsidR="003C7153" w:rsidRPr="009D78E0" w:rsidTr="0044010F">
        <w:trPr>
          <w:tblCellSpacing w:w="0" w:type="dxa"/>
        </w:trPr>
        <w:tc>
          <w:tcPr>
            <w:tcW w:w="300" w:type="pct"/>
            <w:vAlign w:val="center"/>
          </w:tcPr>
          <w:p w:rsidR="003C7153" w:rsidRPr="009D78E0" w:rsidRDefault="003C7153" w:rsidP="0044010F">
            <w:pPr>
              <w:rPr>
                <w:rFonts w:ascii="Arial" w:hAnsi="Arial" w:cs="Arial"/>
              </w:rPr>
            </w:pPr>
          </w:p>
        </w:tc>
        <w:tc>
          <w:tcPr>
            <w:tcW w:w="4200" w:type="pct"/>
          </w:tcPr>
          <w:p w:rsidR="003C7153" w:rsidRPr="009D78E0" w:rsidRDefault="003C7153" w:rsidP="0044010F">
            <w:pPr>
              <w:pStyle w:val="NormalWeb"/>
              <w:rPr>
                <w:rFonts w:ascii="Arial" w:hAnsi="Arial" w:cs="Arial"/>
              </w:rPr>
            </w:pPr>
            <w:r w:rsidRPr="009D78E0">
              <w:rPr>
                <w:rFonts w:ascii="Arial" w:hAnsi="Arial" w:cs="Arial"/>
              </w:rPr>
              <w:t>There is no rule of law that parties to a joint venture do not become partners until trading commences. The rule is that persons who agree to carry on a business activity as a joint venture do not become partners until they actually embark on the activity in question. It is necessary to identify the venture in order to decide whether the parties have actually embarked upon it, but it is not necessary to attach any particular name to it. Any commercial activity which is capable of being carried on by an individual is capable of being carried on in partnership.</w:t>
            </w:r>
          </w:p>
        </w:tc>
        <w:tc>
          <w:tcPr>
            <w:tcW w:w="500" w:type="pct"/>
            <w:vAlign w:val="center"/>
          </w:tcPr>
          <w:p w:rsidR="003C7153" w:rsidRPr="009D78E0" w:rsidRDefault="003C7153" w:rsidP="0044010F">
            <w:pPr>
              <w:rPr>
                <w:rFonts w:ascii="Arial" w:hAnsi="Arial" w:cs="Arial"/>
              </w:rPr>
            </w:pPr>
          </w:p>
        </w:tc>
      </w:tr>
    </w:tbl>
    <w:p w:rsidR="003C7153" w:rsidRPr="009D78E0" w:rsidRDefault="003C7153" w:rsidP="003C7153">
      <w:pPr>
        <w:pStyle w:val="NormalWeb"/>
        <w:rPr>
          <w:rFonts w:ascii="Arial" w:hAnsi="Arial" w:cs="Arial"/>
        </w:rPr>
      </w:pPr>
      <w:r w:rsidRPr="009D78E0">
        <w:rPr>
          <w:rFonts w:ascii="Arial" w:hAnsi="Arial" w:cs="Arial"/>
          <w:b/>
          <w:bCs/>
          <w:color w:val="000000"/>
        </w:rPr>
        <w:lastRenderedPageBreak/>
        <w:t>¶</w:t>
      </w:r>
      <w:r w:rsidRPr="009D78E0">
        <w:rPr>
          <w:rFonts w:ascii="Arial" w:hAnsi="Arial" w:cs="Arial"/>
        </w:rPr>
        <w:t xml:space="preserve"> 32      </w:t>
      </w:r>
      <w:proofErr w:type="gramStart"/>
      <w:r w:rsidRPr="009D78E0">
        <w:rPr>
          <w:rFonts w:ascii="Arial" w:hAnsi="Arial" w:cs="Arial"/>
        </w:rPr>
        <w:t>When</w:t>
      </w:r>
      <w:proofErr w:type="gramEnd"/>
      <w:r w:rsidRPr="009D78E0">
        <w:rPr>
          <w:rFonts w:ascii="Arial" w:hAnsi="Arial" w:cs="Arial"/>
        </w:rPr>
        <w:t xml:space="preserve"> considering the preliminary work done in preparation for setting up a restaurant, at p. 24(h), the House of Lords said: </w:t>
      </w:r>
    </w:p>
    <w:tbl>
      <w:tblPr>
        <w:tblW w:w="5000" w:type="pct"/>
        <w:tblCellSpacing w:w="0" w:type="dxa"/>
        <w:tblCellMar>
          <w:top w:w="96" w:type="dxa"/>
          <w:left w:w="0" w:type="dxa"/>
          <w:bottom w:w="96" w:type="dxa"/>
          <w:right w:w="0" w:type="dxa"/>
        </w:tblCellMar>
        <w:tblLook w:val="0000"/>
      </w:tblPr>
      <w:tblGrid>
        <w:gridCol w:w="562"/>
        <w:gridCol w:w="7862"/>
        <w:gridCol w:w="936"/>
      </w:tblGrid>
      <w:tr w:rsidR="003C7153" w:rsidRPr="009D78E0" w:rsidTr="0044010F">
        <w:trPr>
          <w:tblCellSpacing w:w="0" w:type="dxa"/>
        </w:trPr>
        <w:tc>
          <w:tcPr>
            <w:tcW w:w="300" w:type="pct"/>
            <w:vAlign w:val="center"/>
          </w:tcPr>
          <w:p w:rsidR="003C7153" w:rsidRPr="009D78E0" w:rsidRDefault="003C7153" w:rsidP="0044010F">
            <w:pPr>
              <w:rPr>
                <w:rFonts w:ascii="Arial" w:hAnsi="Arial" w:cs="Arial"/>
              </w:rPr>
            </w:pPr>
          </w:p>
        </w:tc>
        <w:tc>
          <w:tcPr>
            <w:tcW w:w="4200" w:type="pct"/>
          </w:tcPr>
          <w:p w:rsidR="003C7153" w:rsidRPr="009D78E0" w:rsidRDefault="003C7153" w:rsidP="0044010F">
            <w:pPr>
              <w:pStyle w:val="NormalWeb"/>
              <w:rPr>
                <w:rFonts w:ascii="Arial" w:hAnsi="Arial" w:cs="Arial"/>
              </w:rPr>
            </w:pPr>
            <w:r w:rsidRPr="009D78E0">
              <w:rPr>
                <w:rFonts w:ascii="Arial" w:hAnsi="Arial" w:cs="Arial"/>
              </w:rPr>
              <w:t>The work of finding, acquiring and fitting out a shop or restaurant begins long before the premises are open for business and the first customers walk through the door. Such work is undertaken with a view to profit, and may be undertaken as well by partners as by a sole trader.</w:t>
            </w:r>
          </w:p>
        </w:tc>
        <w:tc>
          <w:tcPr>
            <w:tcW w:w="500" w:type="pct"/>
            <w:vAlign w:val="center"/>
          </w:tcPr>
          <w:p w:rsidR="003C7153" w:rsidRPr="009D78E0" w:rsidRDefault="003C7153" w:rsidP="0044010F">
            <w:pPr>
              <w:rPr>
                <w:rFonts w:ascii="Arial" w:hAnsi="Arial" w:cs="Arial"/>
              </w:rPr>
            </w:pPr>
          </w:p>
        </w:tc>
      </w:tr>
    </w:tbl>
    <w:p w:rsidR="003C7153" w:rsidRPr="009D78E0" w:rsidRDefault="003C7153" w:rsidP="003C7153">
      <w:pPr>
        <w:pStyle w:val="NormalWeb"/>
        <w:rPr>
          <w:rFonts w:ascii="Arial" w:hAnsi="Arial" w:cs="Arial"/>
        </w:rPr>
      </w:pPr>
      <w:r w:rsidRPr="009D78E0">
        <w:rPr>
          <w:rFonts w:ascii="Arial" w:hAnsi="Arial" w:cs="Arial"/>
        </w:rPr>
        <w:t xml:space="preserve">At p. 25(e), the House of Lords said: </w:t>
      </w:r>
    </w:p>
    <w:tbl>
      <w:tblPr>
        <w:tblW w:w="5000" w:type="pct"/>
        <w:tblCellSpacing w:w="0" w:type="dxa"/>
        <w:tblCellMar>
          <w:top w:w="96" w:type="dxa"/>
          <w:left w:w="0" w:type="dxa"/>
          <w:bottom w:w="96" w:type="dxa"/>
          <w:right w:w="0" w:type="dxa"/>
        </w:tblCellMar>
        <w:tblLook w:val="0000"/>
      </w:tblPr>
      <w:tblGrid>
        <w:gridCol w:w="562"/>
        <w:gridCol w:w="7862"/>
        <w:gridCol w:w="936"/>
      </w:tblGrid>
      <w:tr w:rsidR="003C7153" w:rsidRPr="009D78E0" w:rsidTr="0044010F">
        <w:trPr>
          <w:tblCellSpacing w:w="0" w:type="dxa"/>
        </w:trPr>
        <w:tc>
          <w:tcPr>
            <w:tcW w:w="300" w:type="pct"/>
            <w:vAlign w:val="center"/>
          </w:tcPr>
          <w:p w:rsidR="003C7153" w:rsidRPr="009D78E0" w:rsidRDefault="003C7153" w:rsidP="0044010F">
            <w:pPr>
              <w:rPr>
                <w:rFonts w:ascii="Arial" w:hAnsi="Arial" w:cs="Arial"/>
              </w:rPr>
            </w:pPr>
          </w:p>
        </w:tc>
        <w:tc>
          <w:tcPr>
            <w:tcW w:w="4200" w:type="pct"/>
          </w:tcPr>
          <w:p w:rsidR="003C7153" w:rsidRPr="009D78E0" w:rsidRDefault="003C7153" w:rsidP="0044010F">
            <w:pPr>
              <w:pStyle w:val="NormalWeb"/>
              <w:rPr>
                <w:rFonts w:ascii="Arial" w:hAnsi="Arial" w:cs="Arial"/>
              </w:rPr>
            </w:pPr>
            <w:r w:rsidRPr="009D78E0">
              <w:rPr>
                <w:rFonts w:ascii="Arial" w:hAnsi="Arial" w:cs="Arial"/>
              </w:rPr>
              <w:t>The question is not whether the restaurant had commenced trading, but whether the parties had done enough to be found to have commenced the joint enterprise in which they had agreed to engage.</w:t>
            </w:r>
          </w:p>
        </w:tc>
        <w:tc>
          <w:tcPr>
            <w:tcW w:w="500" w:type="pct"/>
            <w:vAlign w:val="center"/>
          </w:tcPr>
          <w:p w:rsidR="003C7153" w:rsidRPr="009D78E0" w:rsidRDefault="003C7153" w:rsidP="0044010F">
            <w:pPr>
              <w:rPr>
                <w:rFonts w:ascii="Arial" w:hAnsi="Arial" w:cs="Arial"/>
              </w:rPr>
            </w:pPr>
          </w:p>
        </w:tc>
      </w:tr>
    </w:tbl>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33      Applying that law to the facts in this case, it seems clear that the venture the parties agreed to engage in was to acquire the BDL contract, the premises at 2111 Government Street, Victoria, and ultimately, the equal division of shares in the Management Company. They did so with a view to profit. Therefore, they were in partnership. At one time or another, Mr. </w:t>
      </w:r>
      <w:proofErr w:type="spellStart"/>
      <w:r w:rsidRPr="009D78E0">
        <w:rPr>
          <w:rFonts w:ascii="Arial" w:hAnsi="Arial" w:cs="Arial"/>
        </w:rPr>
        <w:t>Scragg</w:t>
      </w:r>
      <w:proofErr w:type="spellEnd"/>
      <w:r w:rsidRPr="009D78E0">
        <w:rPr>
          <w:rFonts w:ascii="Arial" w:hAnsi="Arial" w:cs="Arial"/>
        </w:rPr>
        <w:t xml:space="preserve"> assisted the partnership in getting the BDL contract and acquiring the premises. Mr. </w:t>
      </w:r>
      <w:proofErr w:type="spellStart"/>
      <w:r w:rsidRPr="009D78E0">
        <w:rPr>
          <w:rFonts w:ascii="Arial" w:hAnsi="Arial" w:cs="Arial"/>
        </w:rPr>
        <w:t>Scragg's</w:t>
      </w:r>
      <w:proofErr w:type="spellEnd"/>
      <w:r w:rsidRPr="009D78E0">
        <w:rPr>
          <w:rFonts w:ascii="Arial" w:hAnsi="Arial" w:cs="Arial"/>
        </w:rPr>
        <w:t xml:space="preserve"> partners failed to meet their commitment to hire him as a manager and allot him his proportion of the shares.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34      Section 28 of the Act says that: </w:t>
      </w:r>
    </w:p>
    <w:tbl>
      <w:tblPr>
        <w:tblW w:w="5000" w:type="pct"/>
        <w:tblCellSpacing w:w="0" w:type="dxa"/>
        <w:tblCellMar>
          <w:top w:w="96" w:type="dxa"/>
          <w:left w:w="0" w:type="dxa"/>
          <w:bottom w:w="96" w:type="dxa"/>
          <w:right w:w="0" w:type="dxa"/>
        </w:tblCellMar>
        <w:tblLook w:val="0000"/>
      </w:tblPr>
      <w:tblGrid>
        <w:gridCol w:w="562"/>
        <w:gridCol w:w="7862"/>
        <w:gridCol w:w="936"/>
      </w:tblGrid>
      <w:tr w:rsidR="003C7153" w:rsidRPr="009D78E0" w:rsidTr="0044010F">
        <w:trPr>
          <w:tblCellSpacing w:w="0" w:type="dxa"/>
        </w:trPr>
        <w:tc>
          <w:tcPr>
            <w:tcW w:w="300" w:type="pct"/>
            <w:vAlign w:val="center"/>
          </w:tcPr>
          <w:p w:rsidR="003C7153" w:rsidRPr="009D78E0" w:rsidRDefault="003C7153" w:rsidP="0044010F">
            <w:pPr>
              <w:rPr>
                <w:rFonts w:ascii="Arial" w:hAnsi="Arial" w:cs="Arial"/>
              </w:rPr>
            </w:pPr>
          </w:p>
        </w:tc>
        <w:tc>
          <w:tcPr>
            <w:tcW w:w="4200" w:type="pct"/>
          </w:tcPr>
          <w:p w:rsidR="003C7153" w:rsidRPr="009D78E0" w:rsidRDefault="003C7153" w:rsidP="0044010F">
            <w:pPr>
              <w:pStyle w:val="NormalWeb"/>
              <w:rPr>
                <w:rFonts w:ascii="Arial" w:hAnsi="Arial" w:cs="Arial"/>
              </w:rPr>
            </w:pPr>
            <w:r w:rsidRPr="009D78E0">
              <w:rPr>
                <w:rFonts w:ascii="Arial" w:hAnsi="Arial" w:cs="Arial"/>
              </w:rPr>
              <w:t xml:space="preserve">A majority of the partners </w:t>
            </w:r>
            <w:proofErr w:type="spellStart"/>
            <w:r w:rsidRPr="009D78E0">
              <w:rPr>
                <w:rFonts w:ascii="Arial" w:hAnsi="Arial" w:cs="Arial"/>
              </w:rPr>
              <w:t>can not</w:t>
            </w:r>
            <w:proofErr w:type="spellEnd"/>
            <w:r w:rsidRPr="009D78E0">
              <w:rPr>
                <w:rFonts w:ascii="Arial" w:hAnsi="Arial" w:cs="Arial"/>
              </w:rPr>
              <w:t xml:space="preserve"> expel any partner unless a power to do so has been conferred by express agreement between the </w:t>
            </w:r>
            <w:proofErr w:type="gramStart"/>
            <w:r w:rsidRPr="009D78E0">
              <w:rPr>
                <w:rFonts w:ascii="Arial" w:hAnsi="Arial" w:cs="Arial"/>
              </w:rPr>
              <w:t>partners ....</w:t>
            </w:r>
            <w:proofErr w:type="gramEnd"/>
          </w:p>
        </w:tc>
        <w:tc>
          <w:tcPr>
            <w:tcW w:w="500" w:type="pct"/>
            <w:vAlign w:val="center"/>
          </w:tcPr>
          <w:p w:rsidR="003C7153" w:rsidRPr="009D78E0" w:rsidRDefault="003C7153" w:rsidP="0044010F">
            <w:pPr>
              <w:rPr>
                <w:rFonts w:ascii="Arial" w:hAnsi="Arial" w:cs="Arial"/>
              </w:rPr>
            </w:pPr>
          </w:p>
        </w:tc>
      </w:tr>
    </w:tbl>
    <w:p w:rsidR="003C7153" w:rsidRPr="009D78E0" w:rsidRDefault="003C7153" w:rsidP="003C7153">
      <w:pPr>
        <w:pStyle w:val="NormalWeb"/>
        <w:rPr>
          <w:rFonts w:ascii="Arial" w:hAnsi="Arial" w:cs="Arial"/>
        </w:rPr>
      </w:pPr>
      <w:r w:rsidRPr="009D78E0">
        <w:rPr>
          <w:rFonts w:ascii="Arial" w:hAnsi="Arial" w:cs="Arial"/>
        </w:rPr>
        <w:t xml:space="preserve">Section 29(1) of the Act says: </w:t>
      </w:r>
    </w:p>
    <w:tbl>
      <w:tblPr>
        <w:tblW w:w="5000" w:type="pct"/>
        <w:tblCellSpacing w:w="0" w:type="dxa"/>
        <w:tblCellMar>
          <w:top w:w="96" w:type="dxa"/>
          <w:left w:w="0" w:type="dxa"/>
          <w:bottom w:w="96" w:type="dxa"/>
          <w:right w:w="0" w:type="dxa"/>
        </w:tblCellMar>
        <w:tblLook w:val="0000"/>
      </w:tblPr>
      <w:tblGrid>
        <w:gridCol w:w="562"/>
        <w:gridCol w:w="7862"/>
        <w:gridCol w:w="936"/>
      </w:tblGrid>
      <w:tr w:rsidR="003C7153" w:rsidRPr="009D78E0" w:rsidTr="0044010F">
        <w:trPr>
          <w:tblCellSpacing w:w="0" w:type="dxa"/>
        </w:trPr>
        <w:tc>
          <w:tcPr>
            <w:tcW w:w="300" w:type="pct"/>
            <w:vAlign w:val="center"/>
          </w:tcPr>
          <w:p w:rsidR="003C7153" w:rsidRPr="009D78E0" w:rsidRDefault="003C7153" w:rsidP="0044010F">
            <w:pPr>
              <w:rPr>
                <w:rFonts w:ascii="Arial" w:hAnsi="Arial" w:cs="Arial"/>
              </w:rPr>
            </w:pPr>
          </w:p>
        </w:tc>
        <w:tc>
          <w:tcPr>
            <w:tcW w:w="4200" w:type="pct"/>
          </w:tcPr>
          <w:p w:rsidR="003C7153" w:rsidRPr="009D78E0" w:rsidRDefault="003C7153" w:rsidP="0044010F">
            <w:pPr>
              <w:pStyle w:val="NormalWeb"/>
              <w:rPr>
                <w:rFonts w:ascii="Arial" w:hAnsi="Arial" w:cs="Arial"/>
              </w:rPr>
            </w:pPr>
            <w:r w:rsidRPr="009D78E0">
              <w:rPr>
                <w:rFonts w:ascii="Arial" w:hAnsi="Arial" w:cs="Arial"/>
              </w:rPr>
              <w:t>If no term has been agreed on for the duration of the partnership, any partner may end the partnership at any time on giving notice to all the other partners of his or her intention to do so.</w:t>
            </w:r>
          </w:p>
        </w:tc>
        <w:tc>
          <w:tcPr>
            <w:tcW w:w="500" w:type="pct"/>
            <w:vAlign w:val="center"/>
          </w:tcPr>
          <w:p w:rsidR="003C7153" w:rsidRPr="009D78E0" w:rsidRDefault="003C7153" w:rsidP="0044010F">
            <w:pPr>
              <w:rPr>
                <w:rFonts w:ascii="Arial" w:hAnsi="Arial" w:cs="Arial"/>
              </w:rPr>
            </w:pPr>
          </w:p>
        </w:tc>
      </w:tr>
    </w:tbl>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35      </w:t>
      </w:r>
      <w:proofErr w:type="gramStart"/>
      <w:r w:rsidRPr="009D78E0">
        <w:rPr>
          <w:rFonts w:ascii="Arial" w:hAnsi="Arial" w:cs="Arial"/>
        </w:rPr>
        <w:t>There</w:t>
      </w:r>
      <w:proofErr w:type="gramEnd"/>
      <w:r w:rsidRPr="009D78E0">
        <w:rPr>
          <w:rFonts w:ascii="Arial" w:hAnsi="Arial" w:cs="Arial"/>
        </w:rPr>
        <w:t xml:space="preserve"> was no express agreement between the partners allowing the defendants to expel Mr. </w:t>
      </w:r>
      <w:proofErr w:type="spellStart"/>
      <w:r w:rsidRPr="009D78E0">
        <w:rPr>
          <w:rFonts w:ascii="Arial" w:hAnsi="Arial" w:cs="Arial"/>
        </w:rPr>
        <w:t>Scragg</w:t>
      </w:r>
      <w:proofErr w:type="spellEnd"/>
      <w:r w:rsidRPr="009D78E0">
        <w:rPr>
          <w:rFonts w:ascii="Arial" w:hAnsi="Arial" w:cs="Arial"/>
        </w:rPr>
        <w:t xml:space="preserve"> from the partnership under s. 28. At no time before or after the Management Company issued the shares excluding Mr. </w:t>
      </w:r>
      <w:proofErr w:type="spellStart"/>
      <w:r w:rsidRPr="009D78E0">
        <w:rPr>
          <w:rFonts w:ascii="Arial" w:hAnsi="Arial" w:cs="Arial"/>
        </w:rPr>
        <w:t>Scragg</w:t>
      </w:r>
      <w:proofErr w:type="spellEnd"/>
      <w:r w:rsidRPr="009D78E0">
        <w:rPr>
          <w:rFonts w:ascii="Arial" w:hAnsi="Arial" w:cs="Arial"/>
        </w:rPr>
        <w:t xml:space="preserve"> did any defendant give notice to Mr. </w:t>
      </w:r>
      <w:proofErr w:type="spellStart"/>
      <w:r w:rsidRPr="009D78E0">
        <w:rPr>
          <w:rFonts w:ascii="Arial" w:hAnsi="Arial" w:cs="Arial"/>
        </w:rPr>
        <w:t>Scragg</w:t>
      </w:r>
      <w:proofErr w:type="spellEnd"/>
      <w:r w:rsidRPr="009D78E0">
        <w:rPr>
          <w:rFonts w:ascii="Arial" w:hAnsi="Arial" w:cs="Arial"/>
        </w:rPr>
        <w:t xml:space="preserve"> under s. 29 ending the partnership.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36      </w:t>
      </w:r>
      <w:proofErr w:type="gramStart"/>
      <w:r w:rsidRPr="009D78E0">
        <w:rPr>
          <w:rFonts w:ascii="Arial" w:hAnsi="Arial" w:cs="Arial"/>
        </w:rPr>
        <w:t>The</w:t>
      </w:r>
      <w:proofErr w:type="gramEnd"/>
      <w:r w:rsidRPr="009D78E0">
        <w:rPr>
          <w:rFonts w:ascii="Arial" w:hAnsi="Arial" w:cs="Arial"/>
        </w:rPr>
        <w:t xml:space="preserve"> parties never set a specific term for the duration of the partnership. Implicitly, they intended the partnership to end once they started operations under the name of the Management Company and received their agreed allotment of shares. This is because corporate law and not partnership law would then govern their relationship. For these reasons, I see little merit in the argument that the partnership did not commence until the Management Company issued the shares. It remains to be </w:t>
      </w:r>
      <w:r w:rsidRPr="009D78E0">
        <w:rPr>
          <w:rFonts w:ascii="Arial" w:hAnsi="Arial" w:cs="Arial"/>
        </w:rPr>
        <w:lastRenderedPageBreak/>
        <w:t xml:space="preserve">determined whether any other terms in the partnership agreement of 2 January 2001 survived the share allotment.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37      </w:t>
      </w:r>
      <w:proofErr w:type="gramStart"/>
      <w:r w:rsidRPr="009D78E0">
        <w:rPr>
          <w:rFonts w:ascii="Arial" w:hAnsi="Arial" w:cs="Arial"/>
        </w:rPr>
        <w:t>Apparently</w:t>
      </w:r>
      <w:proofErr w:type="gramEnd"/>
      <w:r w:rsidRPr="009D78E0">
        <w:rPr>
          <w:rFonts w:ascii="Arial" w:hAnsi="Arial" w:cs="Arial"/>
        </w:rPr>
        <w:t xml:space="preserve">, the unincorporated Government Street Bottle Depot still owns the BDL contractual agreement. Whether it assigned its rights to the Management Company, I do not know.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38      </w:t>
      </w:r>
      <w:proofErr w:type="gramStart"/>
      <w:r w:rsidRPr="009D78E0">
        <w:rPr>
          <w:rFonts w:ascii="Arial" w:hAnsi="Arial" w:cs="Arial"/>
        </w:rPr>
        <w:t>The</w:t>
      </w:r>
      <w:proofErr w:type="gramEnd"/>
      <w:r w:rsidRPr="009D78E0">
        <w:rPr>
          <w:rFonts w:ascii="Arial" w:hAnsi="Arial" w:cs="Arial"/>
        </w:rPr>
        <w:t xml:space="preserve"> mere fact that Mr. </w:t>
      </w:r>
      <w:proofErr w:type="spellStart"/>
      <w:r w:rsidRPr="009D78E0">
        <w:rPr>
          <w:rFonts w:ascii="Arial" w:hAnsi="Arial" w:cs="Arial"/>
        </w:rPr>
        <w:t>Scragg</w:t>
      </w:r>
      <w:proofErr w:type="spellEnd"/>
      <w:r w:rsidRPr="009D78E0">
        <w:rPr>
          <w:rFonts w:ascii="Arial" w:hAnsi="Arial" w:cs="Arial"/>
        </w:rPr>
        <w:t xml:space="preserve"> left Regional and went to Edmonton in February 2001 did not automatically end the partnership. Mr. </w:t>
      </w:r>
      <w:proofErr w:type="spellStart"/>
      <w:r w:rsidRPr="009D78E0">
        <w:rPr>
          <w:rFonts w:ascii="Arial" w:hAnsi="Arial" w:cs="Arial"/>
        </w:rPr>
        <w:t>Scragg</w:t>
      </w:r>
      <w:proofErr w:type="spellEnd"/>
      <w:r w:rsidRPr="009D78E0">
        <w:rPr>
          <w:rFonts w:ascii="Arial" w:hAnsi="Arial" w:cs="Arial"/>
        </w:rPr>
        <w:t xml:space="preserve"> stopped working for Regional, but it was not one of the partners. Mr. </w:t>
      </w:r>
      <w:proofErr w:type="spellStart"/>
      <w:r w:rsidRPr="009D78E0">
        <w:rPr>
          <w:rFonts w:ascii="Arial" w:hAnsi="Arial" w:cs="Arial"/>
        </w:rPr>
        <w:t>Hipwell</w:t>
      </w:r>
      <w:proofErr w:type="spellEnd"/>
      <w:r w:rsidRPr="009D78E0">
        <w:rPr>
          <w:rFonts w:ascii="Arial" w:hAnsi="Arial" w:cs="Arial"/>
        </w:rPr>
        <w:t xml:space="preserve"> and the </w:t>
      </w:r>
      <w:proofErr w:type="spellStart"/>
      <w:r w:rsidRPr="009D78E0">
        <w:rPr>
          <w:rFonts w:ascii="Arial" w:hAnsi="Arial" w:cs="Arial"/>
        </w:rPr>
        <w:t>Lotzkar</w:t>
      </w:r>
      <w:proofErr w:type="spellEnd"/>
      <w:r w:rsidRPr="009D78E0">
        <w:rPr>
          <w:rFonts w:ascii="Arial" w:hAnsi="Arial" w:cs="Arial"/>
        </w:rPr>
        <w:t xml:space="preserve"> brothers personally were the partners, along with Mr. </w:t>
      </w:r>
      <w:proofErr w:type="spellStart"/>
      <w:r w:rsidRPr="009D78E0">
        <w:rPr>
          <w:rFonts w:ascii="Arial" w:hAnsi="Arial" w:cs="Arial"/>
        </w:rPr>
        <w:t>Scragg</w:t>
      </w:r>
      <w:proofErr w:type="spellEnd"/>
      <w:r w:rsidRPr="009D78E0">
        <w:rPr>
          <w:rFonts w:ascii="Arial" w:hAnsi="Arial" w:cs="Arial"/>
        </w:rPr>
        <w:t xml:space="preserve">.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39      Suppose for example that Mr. </w:t>
      </w:r>
      <w:proofErr w:type="spellStart"/>
      <w:r w:rsidRPr="009D78E0">
        <w:rPr>
          <w:rFonts w:ascii="Arial" w:hAnsi="Arial" w:cs="Arial"/>
        </w:rPr>
        <w:t>Hipwell</w:t>
      </w:r>
      <w:proofErr w:type="spellEnd"/>
      <w:r w:rsidRPr="009D78E0">
        <w:rPr>
          <w:rFonts w:ascii="Arial" w:hAnsi="Arial" w:cs="Arial"/>
        </w:rPr>
        <w:t xml:space="preserve"> moved from Victoria to Prince George, B.C., and the </w:t>
      </w:r>
      <w:proofErr w:type="spellStart"/>
      <w:r w:rsidRPr="009D78E0">
        <w:rPr>
          <w:rFonts w:ascii="Arial" w:hAnsi="Arial" w:cs="Arial"/>
        </w:rPr>
        <w:t>Lotzkar</w:t>
      </w:r>
      <w:proofErr w:type="spellEnd"/>
      <w:r w:rsidRPr="009D78E0">
        <w:rPr>
          <w:rFonts w:ascii="Arial" w:hAnsi="Arial" w:cs="Arial"/>
        </w:rPr>
        <w:t xml:space="preserve"> brothers sold their interests in Regional and moved to Toronto. Then suppose Mr. </w:t>
      </w:r>
      <w:proofErr w:type="spellStart"/>
      <w:r w:rsidRPr="009D78E0">
        <w:rPr>
          <w:rFonts w:ascii="Arial" w:hAnsi="Arial" w:cs="Arial"/>
        </w:rPr>
        <w:t>Scragg</w:t>
      </w:r>
      <w:proofErr w:type="spellEnd"/>
      <w:r w:rsidRPr="009D78E0">
        <w:rPr>
          <w:rFonts w:ascii="Arial" w:hAnsi="Arial" w:cs="Arial"/>
        </w:rPr>
        <w:t xml:space="preserve"> moved to Victoria and successfully persuaded BDL to give him the contract that the partnership originally sought. In these circumstances, the law would give relief to Mr. </w:t>
      </w:r>
      <w:proofErr w:type="spellStart"/>
      <w:r w:rsidRPr="009D78E0">
        <w:rPr>
          <w:rFonts w:ascii="Arial" w:hAnsi="Arial" w:cs="Arial"/>
        </w:rPr>
        <w:t>Hipwell</w:t>
      </w:r>
      <w:proofErr w:type="spellEnd"/>
      <w:r w:rsidRPr="009D78E0">
        <w:rPr>
          <w:rFonts w:ascii="Arial" w:hAnsi="Arial" w:cs="Arial"/>
        </w:rPr>
        <w:t xml:space="preserve"> and the </w:t>
      </w:r>
      <w:proofErr w:type="spellStart"/>
      <w:r w:rsidRPr="009D78E0">
        <w:rPr>
          <w:rFonts w:ascii="Arial" w:hAnsi="Arial" w:cs="Arial"/>
        </w:rPr>
        <w:t>Lotzkar</w:t>
      </w:r>
      <w:proofErr w:type="spellEnd"/>
      <w:r w:rsidRPr="009D78E0">
        <w:rPr>
          <w:rFonts w:ascii="Arial" w:hAnsi="Arial" w:cs="Arial"/>
        </w:rPr>
        <w:t xml:space="preserve"> brothers as it will now give relief to Mr. </w:t>
      </w:r>
      <w:proofErr w:type="spellStart"/>
      <w:r w:rsidRPr="009D78E0">
        <w:rPr>
          <w:rFonts w:ascii="Arial" w:hAnsi="Arial" w:cs="Arial"/>
        </w:rPr>
        <w:t>Scragg</w:t>
      </w:r>
      <w:proofErr w:type="spellEnd"/>
      <w:r w:rsidRPr="009D78E0">
        <w:rPr>
          <w:rFonts w:ascii="Arial" w:hAnsi="Arial" w:cs="Arial"/>
        </w:rPr>
        <w:t xml:space="preserve">.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40      The defendant partners did not meet their duty of "utmost good faith" under s. 22 of the Act because they failed to allot Mr. </w:t>
      </w:r>
      <w:proofErr w:type="spellStart"/>
      <w:r w:rsidRPr="009D78E0">
        <w:rPr>
          <w:rFonts w:ascii="Arial" w:hAnsi="Arial" w:cs="Arial"/>
        </w:rPr>
        <w:t>Scragg</w:t>
      </w:r>
      <w:proofErr w:type="spellEnd"/>
      <w:r w:rsidRPr="009D78E0">
        <w:rPr>
          <w:rFonts w:ascii="Arial" w:hAnsi="Arial" w:cs="Arial"/>
        </w:rPr>
        <w:t xml:space="preserve"> one-third of the issued shares in the Management Company and failed to appoint him its Manager.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41      Mr. </w:t>
      </w:r>
      <w:proofErr w:type="spellStart"/>
      <w:r w:rsidRPr="009D78E0">
        <w:rPr>
          <w:rFonts w:ascii="Arial" w:hAnsi="Arial" w:cs="Arial"/>
        </w:rPr>
        <w:t>Scragg</w:t>
      </w:r>
      <w:proofErr w:type="spellEnd"/>
      <w:r w:rsidRPr="009D78E0">
        <w:rPr>
          <w:rFonts w:ascii="Arial" w:hAnsi="Arial" w:cs="Arial"/>
        </w:rPr>
        <w:t xml:space="preserve"> did not plead a loss of opportunity to earn income from the Management Company as its Manager once it got up and running in early July 2002. During argument, he applied to amend his statement of claim to allege this loss. Since the defendants would then have had the right to plead and prove mitigation, I dismissed Mr. </w:t>
      </w:r>
      <w:proofErr w:type="spellStart"/>
      <w:r w:rsidRPr="009D78E0">
        <w:rPr>
          <w:rFonts w:ascii="Arial" w:hAnsi="Arial" w:cs="Arial"/>
        </w:rPr>
        <w:t>Scragg's</w:t>
      </w:r>
      <w:proofErr w:type="spellEnd"/>
      <w:r w:rsidRPr="009D78E0">
        <w:rPr>
          <w:rFonts w:ascii="Arial" w:hAnsi="Arial" w:cs="Arial"/>
        </w:rPr>
        <w:t xml:space="preserve"> motion because he applied too late in the game. Thus, he cannot recover any loss he may have suffered for not receiving an annual salary of $60,000 from the Management Company starting in July 2002.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42      Nor did Mr. </w:t>
      </w:r>
      <w:proofErr w:type="spellStart"/>
      <w:r w:rsidRPr="009D78E0">
        <w:rPr>
          <w:rFonts w:ascii="Arial" w:hAnsi="Arial" w:cs="Arial"/>
        </w:rPr>
        <w:t>Scragg</w:t>
      </w:r>
      <w:proofErr w:type="spellEnd"/>
      <w:r w:rsidRPr="009D78E0">
        <w:rPr>
          <w:rFonts w:ascii="Arial" w:hAnsi="Arial" w:cs="Arial"/>
        </w:rPr>
        <w:t xml:space="preserve"> plead a claim for breach of trust similar to the plea made by the plaintiff in </w:t>
      </w:r>
      <w:proofErr w:type="spellStart"/>
      <w:r w:rsidRPr="009D78E0">
        <w:rPr>
          <w:rFonts w:ascii="Arial" w:hAnsi="Arial" w:cs="Arial"/>
        </w:rPr>
        <w:t>Alers-Hankey</w:t>
      </w:r>
      <w:proofErr w:type="spellEnd"/>
      <w:r w:rsidRPr="009D78E0">
        <w:rPr>
          <w:rFonts w:ascii="Arial" w:hAnsi="Arial" w:cs="Arial"/>
        </w:rPr>
        <w:t xml:space="preserve"> v. Teixeira, </w:t>
      </w:r>
      <w:hyperlink r:id="rId7" w:history="1">
        <w:r w:rsidRPr="009D78E0">
          <w:rPr>
            <w:rStyle w:val="Hyperlink"/>
            <w:rFonts w:ascii="Arial" w:hAnsi="Arial" w:cs="Arial"/>
          </w:rPr>
          <w:t>[2000] B.C.J. No. 602</w:t>
        </w:r>
      </w:hyperlink>
      <w:r w:rsidRPr="009D78E0">
        <w:rPr>
          <w:rFonts w:ascii="Arial" w:hAnsi="Arial" w:cs="Arial"/>
        </w:rPr>
        <w:t xml:space="preserve">, </w:t>
      </w:r>
      <w:hyperlink r:id="rId8" w:history="1">
        <w:r w:rsidRPr="009D78E0">
          <w:rPr>
            <w:rStyle w:val="Hyperlink"/>
            <w:rFonts w:ascii="Arial" w:hAnsi="Arial" w:cs="Arial"/>
          </w:rPr>
          <w:t>2000 BCCA 196</w:t>
        </w:r>
      </w:hyperlink>
      <w:r w:rsidRPr="009D78E0">
        <w:rPr>
          <w:rFonts w:ascii="Arial" w:hAnsi="Arial" w:cs="Arial"/>
        </w:rPr>
        <w:t xml:space="preserve">, para. </w:t>
      </w:r>
      <w:proofErr w:type="gramStart"/>
      <w:r w:rsidRPr="009D78E0">
        <w:rPr>
          <w:rFonts w:ascii="Arial" w:hAnsi="Arial" w:cs="Arial"/>
        </w:rPr>
        <w:t>39, where the court awarded the plaintiff equitable damages.</w:t>
      </w:r>
      <w:proofErr w:type="gramEnd"/>
      <w:r w:rsidRPr="009D78E0">
        <w:rPr>
          <w:rFonts w:ascii="Arial" w:hAnsi="Arial" w:cs="Arial"/>
        </w:rPr>
        <w:t xml:space="preserve"> During argument, Mr. </w:t>
      </w:r>
      <w:proofErr w:type="spellStart"/>
      <w:r w:rsidRPr="009D78E0">
        <w:rPr>
          <w:rFonts w:ascii="Arial" w:hAnsi="Arial" w:cs="Arial"/>
        </w:rPr>
        <w:t>Scragg</w:t>
      </w:r>
      <w:proofErr w:type="spellEnd"/>
      <w:r w:rsidRPr="009D78E0">
        <w:rPr>
          <w:rFonts w:ascii="Arial" w:hAnsi="Arial" w:cs="Arial"/>
        </w:rPr>
        <w:t xml:space="preserve"> abandoned his claim for an accounting. Instead, he chose the remedy of a declaration: Rule 5(22) of the Supreme Court Rules. It reads: </w:t>
      </w:r>
    </w:p>
    <w:tbl>
      <w:tblPr>
        <w:tblW w:w="5000" w:type="pct"/>
        <w:tblCellSpacing w:w="0" w:type="dxa"/>
        <w:tblCellMar>
          <w:top w:w="96" w:type="dxa"/>
          <w:left w:w="0" w:type="dxa"/>
          <w:bottom w:w="96" w:type="dxa"/>
          <w:right w:w="0" w:type="dxa"/>
        </w:tblCellMar>
        <w:tblLook w:val="0000"/>
      </w:tblPr>
      <w:tblGrid>
        <w:gridCol w:w="936"/>
        <w:gridCol w:w="281"/>
        <w:gridCol w:w="7207"/>
        <w:gridCol w:w="936"/>
      </w:tblGrid>
      <w:tr w:rsidR="003C7153" w:rsidRPr="009D78E0" w:rsidTr="0044010F">
        <w:trPr>
          <w:tblCellSpacing w:w="0" w:type="dxa"/>
        </w:trPr>
        <w:tc>
          <w:tcPr>
            <w:tcW w:w="500" w:type="pct"/>
          </w:tcPr>
          <w:p w:rsidR="003C7153" w:rsidRPr="009D78E0" w:rsidRDefault="003C7153" w:rsidP="0044010F">
            <w:pPr>
              <w:jc w:val="right"/>
              <w:rPr>
                <w:rFonts w:ascii="Arial" w:hAnsi="Arial" w:cs="Arial"/>
              </w:rPr>
            </w:pPr>
            <w:r w:rsidRPr="009D78E0">
              <w:rPr>
                <w:rFonts w:ascii="Arial" w:hAnsi="Arial" w:cs="Arial"/>
              </w:rPr>
              <w:t>(22)</w:t>
            </w:r>
          </w:p>
        </w:tc>
        <w:tc>
          <w:tcPr>
            <w:tcW w:w="150" w:type="pct"/>
            <w:vAlign w:val="center"/>
          </w:tcPr>
          <w:p w:rsidR="003C7153" w:rsidRPr="009D78E0" w:rsidRDefault="003C7153" w:rsidP="0044010F">
            <w:pPr>
              <w:rPr>
                <w:rFonts w:ascii="Arial" w:hAnsi="Arial" w:cs="Arial"/>
              </w:rPr>
            </w:pPr>
          </w:p>
        </w:tc>
        <w:tc>
          <w:tcPr>
            <w:tcW w:w="3850" w:type="pct"/>
          </w:tcPr>
          <w:p w:rsidR="003C7153" w:rsidRPr="009D78E0" w:rsidRDefault="003C7153" w:rsidP="0044010F">
            <w:pPr>
              <w:pStyle w:val="NormalWeb"/>
              <w:rPr>
                <w:rFonts w:ascii="Arial" w:hAnsi="Arial" w:cs="Arial"/>
              </w:rPr>
            </w:pPr>
            <w:r w:rsidRPr="009D78E0">
              <w:rPr>
                <w:rFonts w:ascii="Arial" w:hAnsi="Arial" w:cs="Arial"/>
              </w:rPr>
              <w:t>No proceeding shall be open to objection on the ground that only a declaration order is sought, and the court may make binding declarations of right whether or not consequential relief is or could be claimed.</w:t>
            </w:r>
          </w:p>
        </w:tc>
        <w:tc>
          <w:tcPr>
            <w:tcW w:w="500" w:type="pct"/>
            <w:vAlign w:val="center"/>
          </w:tcPr>
          <w:p w:rsidR="003C7153" w:rsidRPr="009D78E0" w:rsidRDefault="003C7153" w:rsidP="0044010F">
            <w:pPr>
              <w:rPr>
                <w:rFonts w:ascii="Arial" w:hAnsi="Arial" w:cs="Arial"/>
              </w:rPr>
            </w:pPr>
          </w:p>
        </w:tc>
      </w:tr>
    </w:tbl>
    <w:p w:rsidR="003C7153" w:rsidRPr="009D78E0" w:rsidRDefault="003C7153" w:rsidP="003C7153">
      <w:pPr>
        <w:pStyle w:val="NormalWeb"/>
        <w:rPr>
          <w:rFonts w:ascii="Arial" w:hAnsi="Arial" w:cs="Arial"/>
        </w:rPr>
      </w:pPr>
      <w:r w:rsidRPr="009D78E0">
        <w:rPr>
          <w:rFonts w:ascii="Arial" w:hAnsi="Arial" w:cs="Arial"/>
        </w:rPr>
        <w:t xml:space="preserve">IN SUMMARY: </w:t>
      </w:r>
    </w:p>
    <w:p w:rsidR="003C7153" w:rsidRPr="009D78E0" w:rsidRDefault="003C7153" w:rsidP="003C7153">
      <w:pPr>
        <w:pStyle w:val="NormalWeb"/>
        <w:rPr>
          <w:rFonts w:ascii="Arial" w:hAnsi="Arial" w:cs="Arial"/>
        </w:rPr>
      </w:pPr>
      <w:proofErr w:type="gramStart"/>
      <w:r w:rsidRPr="009D78E0">
        <w:rPr>
          <w:rFonts w:ascii="Arial" w:hAnsi="Arial" w:cs="Arial"/>
          <w:b/>
          <w:bCs/>
          <w:color w:val="000000"/>
        </w:rPr>
        <w:t>¶</w:t>
      </w:r>
      <w:r w:rsidRPr="009D78E0">
        <w:rPr>
          <w:rFonts w:ascii="Arial" w:hAnsi="Arial" w:cs="Arial"/>
        </w:rPr>
        <w:t> 43      1.</w:t>
      </w:r>
      <w:proofErr w:type="gramEnd"/>
      <w:r w:rsidRPr="009D78E0">
        <w:rPr>
          <w:rFonts w:ascii="Arial" w:hAnsi="Arial" w:cs="Arial"/>
        </w:rPr>
        <w:t xml:space="preserve">      On or about 15 October 2000, the parties entered into a partnership agreement for the development of a bottle recycling business in Victoria. </w:t>
      </w:r>
    </w:p>
    <w:tbl>
      <w:tblPr>
        <w:tblW w:w="5000" w:type="pct"/>
        <w:tblCellSpacing w:w="0" w:type="dxa"/>
        <w:tblCellMar>
          <w:top w:w="96" w:type="dxa"/>
          <w:left w:w="0" w:type="dxa"/>
          <w:bottom w:w="96" w:type="dxa"/>
          <w:right w:w="0" w:type="dxa"/>
        </w:tblCellMar>
        <w:tblLook w:val="0000"/>
      </w:tblPr>
      <w:tblGrid>
        <w:gridCol w:w="1778"/>
        <w:gridCol w:w="562"/>
        <w:gridCol w:w="6084"/>
        <w:gridCol w:w="936"/>
      </w:tblGrid>
      <w:tr w:rsidR="003C7153" w:rsidRPr="009D78E0" w:rsidTr="0044010F">
        <w:trPr>
          <w:tblCellSpacing w:w="0" w:type="dxa"/>
        </w:trPr>
        <w:tc>
          <w:tcPr>
            <w:tcW w:w="950" w:type="pct"/>
          </w:tcPr>
          <w:p w:rsidR="003C7153" w:rsidRPr="009D78E0" w:rsidRDefault="003C7153" w:rsidP="0044010F">
            <w:pPr>
              <w:jc w:val="right"/>
              <w:rPr>
                <w:rFonts w:ascii="Arial" w:hAnsi="Arial" w:cs="Arial"/>
              </w:rPr>
            </w:pPr>
            <w:r w:rsidRPr="009D78E0">
              <w:rPr>
                <w:rFonts w:ascii="Arial" w:hAnsi="Arial" w:cs="Arial"/>
              </w:rPr>
              <w:lastRenderedPageBreak/>
              <w:t>2.</w:t>
            </w:r>
          </w:p>
        </w:tc>
        <w:tc>
          <w:tcPr>
            <w:tcW w:w="300" w:type="pct"/>
            <w:vAlign w:val="center"/>
          </w:tcPr>
          <w:p w:rsidR="003C7153" w:rsidRPr="009D78E0" w:rsidRDefault="003C7153" w:rsidP="0044010F">
            <w:pPr>
              <w:rPr>
                <w:rFonts w:ascii="Arial" w:hAnsi="Arial" w:cs="Arial"/>
              </w:rPr>
            </w:pPr>
          </w:p>
        </w:tc>
        <w:tc>
          <w:tcPr>
            <w:tcW w:w="3250" w:type="pct"/>
          </w:tcPr>
          <w:p w:rsidR="003C7153" w:rsidRPr="009D78E0" w:rsidRDefault="003C7153" w:rsidP="0044010F">
            <w:pPr>
              <w:pStyle w:val="NormalWeb"/>
              <w:rPr>
                <w:rFonts w:ascii="Arial" w:hAnsi="Arial" w:cs="Arial"/>
              </w:rPr>
            </w:pPr>
            <w:r w:rsidRPr="009D78E0">
              <w:rPr>
                <w:rFonts w:ascii="Arial" w:hAnsi="Arial" w:cs="Arial"/>
              </w:rPr>
              <w:t xml:space="preserve">On or before May 2002, the defendants unlawfully expelled Mr. </w:t>
            </w:r>
            <w:proofErr w:type="spellStart"/>
            <w:r w:rsidRPr="009D78E0">
              <w:rPr>
                <w:rFonts w:ascii="Arial" w:hAnsi="Arial" w:cs="Arial"/>
              </w:rPr>
              <w:t>Scragg</w:t>
            </w:r>
            <w:proofErr w:type="spellEnd"/>
            <w:r w:rsidRPr="009D78E0">
              <w:rPr>
                <w:rFonts w:ascii="Arial" w:hAnsi="Arial" w:cs="Arial"/>
              </w:rPr>
              <w:t xml:space="preserve"> from the partnership.</w:t>
            </w:r>
          </w:p>
        </w:tc>
        <w:tc>
          <w:tcPr>
            <w:tcW w:w="500" w:type="pct"/>
            <w:vAlign w:val="center"/>
          </w:tcPr>
          <w:p w:rsidR="003C7153" w:rsidRPr="009D78E0" w:rsidRDefault="003C7153" w:rsidP="0044010F">
            <w:pPr>
              <w:rPr>
                <w:rFonts w:ascii="Arial" w:hAnsi="Arial" w:cs="Arial"/>
              </w:rPr>
            </w:pPr>
          </w:p>
        </w:tc>
      </w:tr>
      <w:tr w:rsidR="003C7153" w:rsidRPr="009D78E0" w:rsidTr="0044010F">
        <w:trPr>
          <w:tblCellSpacing w:w="0" w:type="dxa"/>
        </w:trPr>
        <w:tc>
          <w:tcPr>
            <w:tcW w:w="0" w:type="auto"/>
          </w:tcPr>
          <w:p w:rsidR="003C7153" w:rsidRPr="009D78E0" w:rsidRDefault="003C7153" w:rsidP="0044010F">
            <w:pPr>
              <w:jc w:val="right"/>
              <w:rPr>
                <w:rFonts w:ascii="Arial" w:hAnsi="Arial" w:cs="Arial"/>
              </w:rPr>
            </w:pPr>
            <w:r w:rsidRPr="009D78E0">
              <w:rPr>
                <w:rFonts w:ascii="Arial" w:hAnsi="Arial" w:cs="Arial"/>
              </w:rPr>
              <w:t>3.</w:t>
            </w:r>
          </w:p>
        </w:tc>
        <w:tc>
          <w:tcPr>
            <w:tcW w:w="0" w:type="auto"/>
            <w:vAlign w:val="center"/>
          </w:tcPr>
          <w:p w:rsidR="003C7153" w:rsidRPr="009D78E0" w:rsidRDefault="003C7153" w:rsidP="0044010F">
            <w:pPr>
              <w:rPr>
                <w:rFonts w:ascii="Arial" w:hAnsi="Arial" w:cs="Arial"/>
              </w:rPr>
            </w:pPr>
          </w:p>
        </w:tc>
        <w:tc>
          <w:tcPr>
            <w:tcW w:w="0" w:type="auto"/>
          </w:tcPr>
          <w:p w:rsidR="003C7153" w:rsidRPr="009D78E0" w:rsidRDefault="003C7153" w:rsidP="0044010F">
            <w:pPr>
              <w:pStyle w:val="NormalWeb"/>
              <w:rPr>
                <w:rFonts w:ascii="Arial" w:hAnsi="Arial" w:cs="Arial"/>
              </w:rPr>
            </w:pPr>
            <w:r w:rsidRPr="009D78E0">
              <w:rPr>
                <w:rFonts w:ascii="Arial" w:hAnsi="Arial" w:cs="Arial"/>
              </w:rPr>
              <w:t xml:space="preserve">Mr. </w:t>
            </w:r>
            <w:proofErr w:type="spellStart"/>
            <w:r w:rsidRPr="009D78E0">
              <w:rPr>
                <w:rFonts w:ascii="Arial" w:hAnsi="Arial" w:cs="Arial"/>
              </w:rPr>
              <w:t>Scragg</w:t>
            </w:r>
            <w:proofErr w:type="spellEnd"/>
            <w:r w:rsidRPr="009D78E0">
              <w:rPr>
                <w:rFonts w:ascii="Arial" w:hAnsi="Arial" w:cs="Arial"/>
              </w:rPr>
              <w:t xml:space="preserve"> is entitled to the following remedy his counsel asked for during argument.</w:t>
            </w:r>
          </w:p>
        </w:tc>
        <w:tc>
          <w:tcPr>
            <w:tcW w:w="0" w:type="auto"/>
            <w:vAlign w:val="center"/>
          </w:tcPr>
          <w:p w:rsidR="003C7153" w:rsidRPr="009D78E0" w:rsidRDefault="003C7153" w:rsidP="0044010F">
            <w:pPr>
              <w:rPr>
                <w:rFonts w:ascii="Arial" w:hAnsi="Arial" w:cs="Arial"/>
              </w:rPr>
            </w:pPr>
          </w:p>
        </w:tc>
      </w:tr>
    </w:tbl>
    <w:p w:rsidR="003C7153" w:rsidRPr="009D78E0" w:rsidRDefault="003C7153" w:rsidP="003C7153">
      <w:pPr>
        <w:pStyle w:val="NormalWeb"/>
        <w:rPr>
          <w:rFonts w:ascii="Arial" w:hAnsi="Arial" w:cs="Arial"/>
        </w:rPr>
      </w:pPr>
      <w:r w:rsidRPr="009D78E0">
        <w:rPr>
          <w:rFonts w:ascii="Arial" w:hAnsi="Arial" w:cs="Arial"/>
        </w:rPr>
        <w:t xml:space="preserve">JUDGMENT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44      </w:t>
      </w:r>
      <w:proofErr w:type="gramStart"/>
      <w:r w:rsidRPr="009D78E0">
        <w:rPr>
          <w:rFonts w:ascii="Arial" w:hAnsi="Arial" w:cs="Arial"/>
        </w:rPr>
        <w:t>As</w:t>
      </w:r>
      <w:proofErr w:type="gramEnd"/>
      <w:r w:rsidRPr="009D78E0">
        <w:rPr>
          <w:rFonts w:ascii="Arial" w:hAnsi="Arial" w:cs="Arial"/>
        </w:rPr>
        <w:t xml:space="preserve"> of 1 July 2002, the defendants hold in trust for Mr. </w:t>
      </w:r>
      <w:proofErr w:type="spellStart"/>
      <w:r w:rsidRPr="009D78E0">
        <w:rPr>
          <w:rFonts w:ascii="Arial" w:hAnsi="Arial" w:cs="Arial"/>
        </w:rPr>
        <w:t>Scragg</w:t>
      </w:r>
      <w:proofErr w:type="spellEnd"/>
      <w:r w:rsidRPr="009D78E0">
        <w:rPr>
          <w:rFonts w:ascii="Arial" w:hAnsi="Arial" w:cs="Arial"/>
        </w:rPr>
        <w:t xml:space="preserve"> one-third of the issued shares of 614494 B.C. Ltd. </w:t>
      </w:r>
    </w:p>
    <w:p w:rsidR="003C7153" w:rsidRPr="009D78E0" w:rsidRDefault="003C7153" w:rsidP="003C7153">
      <w:pPr>
        <w:pStyle w:val="NormalWeb"/>
        <w:rPr>
          <w:rFonts w:ascii="Arial" w:hAnsi="Arial" w:cs="Arial"/>
        </w:rPr>
      </w:pPr>
      <w:r w:rsidRPr="009D78E0">
        <w:rPr>
          <w:rFonts w:ascii="Arial" w:hAnsi="Arial" w:cs="Arial"/>
          <w:b/>
          <w:bCs/>
          <w:color w:val="000000"/>
        </w:rPr>
        <w:t>¶</w:t>
      </w:r>
      <w:r w:rsidRPr="009D78E0">
        <w:rPr>
          <w:rFonts w:ascii="Arial" w:hAnsi="Arial" w:cs="Arial"/>
        </w:rPr>
        <w:t xml:space="preserve"> 45      Mr. </w:t>
      </w:r>
      <w:proofErr w:type="spellStart"/>
      <w:r w:rsidRPr="009D78E0">
        <w:rPr>
          <w:rFonts w:ascii="Arial" w:hAnsi="Arial" w:cs="Arial"/>
        </w:rPr>
        <w:t>Scragg</w:t>
      </w:r>
      <w:proofErr w:type="spellEnd"/>
      <w:r w:rsidRPr="009D78E0">
        <w:rPr>
          <w:rFonts w:ascii="Arial" w:hAnsi="Arial" w:cs="Arial"/>
        </w:rPr>
        <w:t xml:space="preserve"> will recover his costs from the defendants. </w:t>
      </w:r>
    </w:p>
    <w:p w:rsidR="003C7153" w:rsidRPr="009D78E0" w:rsidRDefault="003C7153" w:rsidP="003C7153">
      <w:pPr>
        <w:pStyle w:val="NormalWeb"/>
        <w:rPr>
          <w:rFonts w:ascii="Arial" w:hAnsi="Arial" w:cs="Arial"/>
        </w:rPr>
      </w:pPr>
      <w:r w:rsidRPr="009D78E0">
        <w:rPr>
          <w:rFonts w:ascii="Arial" w:hAnsi="Arial" w:cs="Arial"/>
        </w:rPr>
        <w:t xml:space="preserve">BOUCK J. </w:t>
      </w:r>
    </w:p>
    <w:p w:rsidR="000F01C9" w:rsidRDefault="000F01C9"/>
    <w:sectPr w:rsidR="000F01C9" w:rsidSect="00C62B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7153"/>
    <w:rsid w:val="000F01C9"/>
    <w:rsid w:val="003C7153"/>
    <w:rsid w:val="00C62BF4"/>
    <w:rsid w:val="00DC24CE"/>
    <w:rsid w:val="00F51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1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7153"/>
    <w:rPr>
      <w:color w:val="0000FF"/>
      <w:u w:val="single"/>
    </w:rPr>
  </w:style>
  <w:style w:type="character" w:styleId="Strong">
    <w:name w:val="Strong"/>
    <w:basedOn w:val="DefaultParagraphFont"/>
    <w:uiPriority w:val="22"/>
    <w:qFormat/>
    <w:rsid w:val="003C7153"/>
    <w:rPr>
      <w:b/>
      <w:bCs/>
    </w:rPr>
  </w:style>
  <w:style w:type="character" w:customStyle="1" w:styleId="st1">
    <w:name w:val="st1"/>
    <w:basedOn w:val="DefaultParagraphFont"/>
    <w:rsid w:val="003C7153"/>
    <w:rPr>
      <w:shd w:val="clear" w:color="auto" w:fill="FFFFFF"/>
    </w:rPr>
  </w:style>
  <w:style w:type="paragraph" w:styleId="NormalWeb">
    <w:name w:val="Normal (Web)"/>
    <w:basedOn w:val="Normal"/>
    <w:uiPriority w:val="99"/>
    <w:rsid w:val="003C7153"/>
    <w:pPr>
      <w:spacing w:before="100" w:beforeAutospacing="1" w:after="100" w:afterAutospacing="1"/>
    </w:pPr>
  </w:style>
  <w:style w:type="paragraph" w:styleId="BalloonText">
    <w:name w:val="Balloon Text"/>
    <w:basedOn w:val="Normal"/>
    <w:link w:val="BalloonTextChar"/>
    <w:uiPriority w:val="99"/>
    <w:semiHidden/>
    <w:unhideWhenUsed/>
    <w:rsid w:val="003C7153"/>
    <w:rPr>
      <w:rFonts w:ascii="Tahoma" w:hAnsi="Tahoma" w:cs="Tahoma"/>
      <w:sz w:val="16"/>
      <w:szCs w:val="16"/>
    </w:rPr>
  </w:style>
  <w:style w:type="character" w:customStyle="1" w:styleId="BalloonTextChar">
    <w:name w:val="Balloon Text Char"/>
    <w:basedOn w:val="DefaultParagraphFont"/>
    <w:link w:val="BalloonText"/>
    <w:uiPriority w:val="99"/>
    <w:semiHidden/>
    <w:rsid w:val="003C715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1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7153"/>
    <w:rPr>
      <w:color w:val="0000FF"/>
      <w:u w:val="single"/>
    </w:rPr>
  </w:style>
  <w:style w:type="character" w:styleId="Strong">
    <w:name w:val="Strong"/>
    <w:basedOn w:val="DefaultParagraphFont"/>
    <w:uiPriority w:val="22"/>
    <w:qFormat/>
    <w:rsid w:val="003C7153"/>
    <w:rPr>
      <w:b/>
      <w:bCs/>
    </w:rPr>
  </w:style>
  <w:style w:type="character" w:customStyle="1" w:styleId="st1">
    <w:name w:val="st1"/>
    <w:basedOn w:val="DefaultParagraphFont"/>
    <w:rsid w:val="003C7153"/>
    <w:rPr>
      <w:shd w:val="clear" w:color="auto" w:fill="FFFFFF"/>
    </w:rPr>
  </w:style>
  <w:style w:type="paragraph" w:styleId="NormalWeb">
    <w:name w:val="Normal (Web)"/>
    <w:basedOn w:val="Normal"/>
    <w:uiPriority w:val="99"/>
    <w:rsid w:val="003C7153"/>
    <w:pPr>
      <w:spacing w:before="100" w:beforeAutospacing="1" w:after="100" w:afterAutospacing="1"/>
    </w:pPr>
  </w:style>
  <w:style w:type="paragraph" w:styleId="BalloonText">
    <w:name w:val="Balloon Text"/>
    <w:basedOn w:val="Normal"/>
    <w:link w:val="BalloonTextChar"/>
    <w:uiPriority w:val="99"/>
    <w:semiHidden/>
    <w:unhideWhenUsed/>
    <w:rsid w:val="003C7153"/>
    <w:rPr>
      <w:rFonts w:ascii="Tahoma" w:hAnsi="Tahoma" w:cs="Tahoma"/>
      <w:sz w:val="16"/>
      <w:szCs w:val="16"/>
    </w:rPr>
  </w:style>
  <w:style w:type="character" w:customStyle="1" w:styleId="BalloonTextChar">
    <w:name w:val="Balloon Text Char"/>
    <w:basedOn w:val="DefaultParagraphFont"/>
    <w:link w:val="BalloonText"/>
    <w:uiPriority w:val="99"/>
    <w:semiHidden/>
    <w:rsid w:val="003C715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l.quicklaw.com/servlet/qlwbic.qlwbi?qlsid=C1hlVdxwgfHFDgae&amp;qlcid=00005&amp;qlvrb=QL002&amp;UGET=Q0442156,BCJR" TargetMode="External"/><Relationship Id="rId3" Type="http://schemas.openxmlformats.org/officeDocument/2006/relationships/webSettings" Target="webSettings.xml"/><Relationship Id="rId7" Type="http://schemas.openxmlformats.org/officeDocument/2006/relationships/hyperlink" Target="http://ql.quicklaw.com/servlet/qlwbic.qlwbi?qlsid=C1hlVdxwgfHFDgae&amp;qlcid=00005&amp;qlvrb=QL002&amp;UGET=Q0442156,BCJ%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l.quicklaw.com/servlet/qlwbic.qlwbi?qlsid=C1hlVdxwgfHFDgae&amp;qlcid=00005&amp;qlvrb=QL002&amp;UGET=Q0573671,BCJR" TargetMode="External"/><Relationship Id="rId11" Type="http://schemas.microsoft.com/office/2007/relationships/stylesWithEffects" Target="stylesWithEffects.xml"/><Relationship Id="rId5" Type="http://schemas.openxmlformats.org/officeDocument/2006/relationships/hyperlink" Target="http://ql.quicklaw.com/servlet/qlwbic.qlwbi?qlsid=C1hlVdxwgfHFDgae&amp;qlcid=00005&amp;qlvrb=QL002&amp;UGET=Q0573671,BCJ%2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McIntosh</dc:creator>
  <cp:keywords/>
  <dc:description/>
  <cp:lastModifiedBy>Lenovo User</cp:lastModifiedBy>
  <cp:revision>2</cp:revision>
  <dcterms:created xsi:type="dcterms:W3CDTF">2016-11-14T02:12:00Z</dcterms:created>
  <dcterms:modified xsi:type="dcterms:W3CDTF">2016-11-14T02:12:00Z</dcterms:modified>
</cp:coreProperties>
</file>